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DB" w:rsidRDefault="00E44ADB" w:rsidP="000F7629">
      <w:pPr>
        <w:spacing w:line="360" w:lineRule="auto"/>
        <w:rPr>
          <w:rFonts w:hint="eastAsia"/>
          <w:szCs w:val="30"/>
        </w:rPr>
      </w:pPr>
    </w:p>
    <w:p w:rsidR="00E44ADB" w:rsidRDefault="00E44ADB" w:rsidP="000F7629">
      <w:pPr>
        <w:spacing w:line="360" w:lineRule="auto"/>
        <w:rPr>
          <w:rFonts w:hint="eastAsia"/>
          <w:szCs w:val="30"/>
        </w:rPr>
      </w:pPr>
    </w:p>
    <w:p w:rsidR="00957BE8" w:rsidRDefault="00957BE8" w:rsidP="000F7629">
      <w:pPr>
        <w:spacing w:line="360" w:lineRule="auto"/>
        <w:rPr>
          <w:rFonts w:hint="eastAsia"/>
          <w:szCs w:val="30"/>
        </w:rPr>
      </w:pPr>
    </w:p>
    <w:p w:rsidR="00957BE8" w:rsidRDefault="00957BE8" w:rsidP="000F7629">
      <w:pPr>
        <w:spacing w:line="360" w:lineRule="auto"/>
        <w:rPr>
          <w:rFonts w:hint="eastAsia"/>
          <w:szCs w:val="30"/>
        </w:rPr>
      </w:pPr>
    </w:p>
    <w:p w:rsidR="00E44ADB" w:rsidRPr="00705B32" w:rsidRDefault="00E44ADB" w:rsidP="000F7629">
      <w:pPr>
        <w:spacing w:line="360" w:lineRule="auto"/>
        <w:jc w:val="center"/>
        <w:rPr>
          <w:rFonts w:ascii="Arial Black" w:hAnsi="Arial Black" w:hint="eastAsia"/>
          <w:b/>
          <w:sz w:val="52"/>
          <w:szCs w:val="52"/>
        </w:rPr>
      </w:pPr>
      <w:r w:rsidRPr="00705B32">
        <w:rPr>
          <w:rFonts w:ascii="Arial Black" w:eastAsia="楷体_GB2312" w:hAnsi="Arial Black"/>
          <w:b/>
          <w:shadow/>
          <w:sz w:val="52"/>
          <w:szCs w:val="52"/>
        </w:rPr>
        <w:t>FCZ-</w:t>
      </w:r>
      <w:r>
        <w:rPr>
          <w:rFonts w:ascii="Arial Black" w:eastAsia="楷体_GB2312" w:hAnsi="Arial Black" w:hint="eastAsia"/>
          <w:b/>
          <w:shadow/>
          <w:sz w:val="52"/>
          <w:szCs w:val="52"/>
        </w:rPr>
        <w:t>V</w:t>
      </w:r>
    </w:p>
    <w:p w:rsidR="00E44ADB" w:rsidRPr="00705B32" w:rsidRDefault="00E44ADB" w:rsidP="000F7629">
      <w:pPr>
        <w:spacing w:line="360" w:lineRule="auto"/>
        <w:jc w:val="center"/>
        <w:rPr>
          <w:rFonts w:ascii="楷体_GB2312" w:eastAsia="楷体_GB2312" w:hAnsi="宋体" w:hint="eastAsia"/>
          <w:b/>
          <w:shadow/>
          <w:sz w:val="52"/>
          <w:szCs w:val="52"/>
        </w:rPr>
      </w:pPr>
      <w:r w:rsidRPr="00705B32">
        <w:rPr>
          <w:rFonts w:ascii="楷体_GB2312" w:eastAsia="楷体_GB2312" w:hAnsi="宋体" w:hint="eastAsia"/>
          <w:b/>
          <w:shadow/>
          <w:sz w:val="52"/>
          <w:szCs w:val="52"/>
        </w:rPr>
        <w:t>避雷器放电计数器效验仪</w:t>
      </w:r>
    </w:p>
    <w:p w:rsidR="00E44ADB" w:rsidRPr="00AD2F60" w:rsidRDefault="00E44ADB" w:rsidP="000F7629">
      <w:pPr>
        <w:spacing w:line="360" w:lineRule="auto"/>
        <w:rPr>
          <w:rFonts w:ascii="Arial" w:eastAsia="楷体_GB2312" w:hAnsi="Arial" w:cs="Arial"/>
          <w:sz w:val="44"/>
          <w:szCs w:val="44"/>
        </w:rPr>
      </w:pPr>
    </w:p>
    <w:p w:rsidR="00E44ADB" w:rsidRPr="00D3193B" w:rsidRDefault="00E44ADB" w:rsidP="000F7629">
      <w:pPr>
        <w:spacing w:line="360" w:lineRule="auto"/>
        <w:jc w:val="center"/>
        <w:rPr>
          <w:rFonts w:ascii="Arial" w:eastAsia="楷体_GB2312" w:hAnsi="Arial" w:cs="Arial"/>
          <w:b/>
          <w:shadow/>
          <w:sz w:val="36"/>
          <w:szCs w:val="36"/>
        </w:rPr>
      </w:pPr>
      <w:r w:rsidRPr="00AD2F60">
        <w:rPr>
          <w:rFonts w:ascii="Arial" w:eastAsia="楷体_GB2312" w:hAnsi="Arial" w:cs="Arial"/>
          <w:b/>
          <w:sz w:val="36"/>
          <w:szCs w:val="36"/>
        </w:rPr>
        <w:t xml:space="preserve"> </w:t>
      </w:r>
      <w:r w:rsidRPr="00D3193B">
        <w:rPr>
          <w:rFonts w:ascii="Arial" w:eastAsia="楷体_GB2312" w:hAnsi="Arial" w:cs="Arial"/>
          <w:b/>
          <w:shadow/>
          <w:sz w:val="36"/>
          <w:szCs w:val="36"/>
        </w:rPr>
        <w:t>产品操作手册</w:t>
      </w:r>
    </w:p>
    <w:p w:rsidR="00E44ADB" w:rsidRPr="00AD2F60" w:rsidRDefault="00E44ADB" w:rsidP="000F7629">
      <w:pPr>
        <w:spacing w:line="360" w:lineRule="auto"/>
        <w:jc w:val="center"/>
        <w:rPr>
          <w:rFonts w:ascii="Arial" w:eastAsia="楷体_GB2312" w:hAnsi="Arial" w:cs="Arial"/>
          <w:sz w:val="36"/>
          <w:szCs w:val="36"/>
        </w:rPr>
      </w:pPr>
    </w:p>
    <w:p w:rsidR="00E44ADB" w:rsidRPr="00AD2F60" w:rsidRDefault="00E44ADB" w:rsidP="000F7629">
      <w:pPr>
        <w:spacing w:line="360" w:lineRule="auto"/>
        <w:jc w:val="center"/>
        <w:rPr>
          <w:rFonts w:ascii="Arial" w:eastAsia="楷体_GB2312" w:hAnsi="Arial" w:cs="Arial"/>
          <w:sz w:val="36"/>
          <w:szCs w:val="36"/>
        </w:rPr>
      </w:pPr>
    </w:p>
    <w:p w:rsidR="00E44ADB" w:rsidRPr="00AD2F60" w:rsidRDefault="00E44ADB" w:rsidP="000F7629">
      <w:pPr>
        <w:spacing w:line="360" w:lineRule="auto"/>
        <w:jc w:val="center"/>
        <w:rPr>
          <w:rFonts w:ascii="Arial" w:eastAsia="楷体_GB2312" w:hAnsi="Arial" w:cs="Arial"/>
          <w:sz w:val="36"/>
          <w:szCs w:val="36"/>
        </w:rPr>
      </w:pPr>
    </w:p>
    <w:p w:rsidR="00E44ADB" w:rsidRPr="00AD2F60" w:rsidRDefault="00E44ADB" w:rsidP="000F7629">
      <w:pPr>
        <w:spacing w:line="360" w:lineRule="auto"/>
        <w:jc w:val="center"/>
        <w:rPr>
          <w:rFonts w:ascii="Arial" w:eastAsia="楷体_GB2312" w:hAnsi="Arial" w:cs="Arial"/>
          <w:sz w:val="36"/>
          <w:szCs w:val="36"/>
        </w:rPr>
      </w:pPr>
    </w:p>
    <w:p w:rsidR="00E44ADB" w:rsidRPr="00AD2F60" w:rsidRDefault="00E44ADB" w:rsidP="000F7629">
      <w:pPr>
        <w:spacing w:line="360" w:lineRule="auto"/>
        <w:rPr>
          <w:rFonts w:ascii="Arial" w:eastAsia="楷体_GB2312" w:hAnsi="Arial" w:cs="Arial"/>
          <w:sz w:val="36"/>
          <w:szCs w:val="36"/>
        </w:rPr>
      </w:pPr>
    </w:p>
    <w:p w:rsidR="00E44ADB" w:rsidRDefault="00E44ADB" w:rsidP="000F7629">
      <w:pPr>
        <w:spacing w:line="360" w:lineRule="auto"/>
        <w:jc w:val="center"/>
        <w:rPr>
          <w:rFonts w:ascii="Arial" w:eastAsia="楷体_GB2312" w:hAnsi="Arial" w:cs="Arial" w:hint="eastAsia"/>
          <w:sz w:val="36"/>
          <w:szCs w:val="36"/>
        </w:rPr>
      </w:pPr>
    </w:p>
    <w:p w:rsidR="00957BE8" w:rsidRDefault="00957BE8" w:rsidP="000F7629">
      <w:pPr>
        <w:spacing w:line="360" w:lineRule="auto"/>
        <w:jc w:val="center"/>
        <w:rPr>
          <w:rFonts w:ascii="Arial" w:eastAsia="楷体_GB2312" w:hAnsi="Arial" w:cs="Arial" w:hint="eastAsia"/>
          <w:sz w:val="36"/>
          <w:szCs w:val="36"/>
        </w:rPr>
      </w:pPr>
    </w:p>
    <w:p w:rsidR="00957BE8" w:rsidRDefault="00957BE8" w:rsidP="000F7629">
      <w:pPr>
        <w:spacing w:line="360" w:lineRule="auto"/>
        <w:jc w:val="center"/>
        <w:rPr>
          <w:rFonts w:ascii="Arial" w:eastAsia="楷体_GB2312" w:hAnsi="Arial" w:cs="Arial" w:hint="eastAsia"/>
          <w:sz w:val="36"/>
          <w:szCs w:val="36"/>
        </w:rPr>
      </w:pPr>
    </w:p>
    <w:p w:rsidR="00E44ADB" w:rsidRDefault="00E44ADB" w:rsidP="000F7629">
      <w:pPr>
        <w:spacing w:line="360" w:lineRule="auto"/>
        <w:jc w:val="center"/>
        <w:rPr>
          <w:rFonts w:ascii="Arial" w:eastAsia="楷体_GB2312" w:hAnsi="Arial" w:cs="Arial" w:hint="eastAsia"/>
          <w:sz w:val="36"/>
          <w:szCs w:val="36"/>
        </w:rPr>
      </w:pPr>
    </w:p>
    <w:p w:rsidR="00E44ADB" w:rsidRDefault="00E44ADB" w:rsidP="000F7629">
      <w:pPr>
        <w:spacing w:line="360" w:lineRule="auto"/>
        <w:jc w:val="center"/>
        <w:rPr>
          <w:rFonts w:ascii="Arial" w:eastAsia="楷体_GB2312" w:hAnsi="Arial" w:cs="Arial" w:hint="eastAsia"/>
          <w:sz w:val="36"/>
          <w:szCs w:val="36"/>
        </w:rPr>
      </w:pPr>
    </w:p>
    <w:p w:rsidR="00E44ADB" w:rsidRPr="00957BE8" w:rsidRDefault="00E44ADB" w:rsidP="000F7629">
      <w:pPr>
        <w:spacing w:line="360" w:lineRule="auto"/>
        <w:jc w:val="center"/>
        <w:rPr>
          <w:rFonts w:ascii="Arial" w:eastAsia="楷体_GB2312" w:hAnsi="Arial" w:cs="Arial" w:hint="eastAsia"/>
          <w:sz w:val="52"/>
          <w:szCs w:val="52"/>
        </w:rPr>
      </w:pPr>
    </w:p>
    <w:p w:rsidR="00E44ADB" w:rsidRPr="00957BE8" w:rsidRDefault="00E44ADB" w:rsidP="000F7629">
      <w:pPr>
        <w:spacing w:line="360" w:lineRule="auto"/>
        <w:jc w:val="center"/>
        <w:rPr>
          <w:rFonts w:ascii="Arial" w:eastAsia="楷体_GB2312" w:hAnsi="Arial" w:cs="Arial"/>
          <w:b/>
          <w:shadow/>
          <w:sz w:val="52"/>
          <w:szCs w:val="52"/>
        </w:rPr>
      </w:pPr>
      <w:r w:rsidRPr="00957BE8">
        <w:rPr>
          <w:rFonts w:ascii="Arial" w:eastAsia="楷体_GB2312" w:hAnsi="Arial" w:cs="Arial"/>
          <w:b/>
          <w:shadow/>
          <w:sz w:val="52"/>
          <w:szCs w:val="52"/>
        </w:rPr>
        <w:t>武汉国测华能电气有限公司</w:t>
      </w:r>
    </w:p>
    <w:p w:rsidR="00E44ADB" w:rsidRDefault="00E44ADB" w:rsidP="000F7629">
      <w:pPr>
        <w:autoSpaceDE w:val="0"/>
        <w:autoSpaceDN w:val="0"/>
        <w:spacing w:line="360" w:lineRule="auto"/>
        <w:jc w:val="center"/>
        <w:textAlignment w:val="auto"/>
        <w:rPr>
          <w:rFonts w:ascii="Arial" w:hAnsi="Arial" w:cs="Arial" w:hint="eastAsia"/>
          <w:b/>
          <w:shadow/>
          <w:sz w:val="48"/>
          <w:szCs w:val="48"/>
        </w:rPr>
      </w:pPr>
    </w:p>
    <w:p w:rsidR="00957BE8" w:rsidRDefault="00957BE8" w:rsidP="000F7629">
      <w:pPr>
        <w:autoSpaceDE w:val="0"/>
        <w:autoSpaceDN w:val="0"/>
        <w:spacing w:line="360" w:lineRule="auto"/>
        <w:jc w:val="center"/>
        <w:textAlignment w:val="auto"/>
        <w:rPr>
          <w:rFonts w:ascii="Arial" w:hAnsi="Arial" w:cs="Arial" w:hint="eastAsia"/>
          <w:b/>
          <w:shadow/>
          <w:sz w:val="48"/>
          <w:szCs w:val="48"/>
        </w:rPr>
      </w:pPr>
    </w:p>
    <w:p w:rsidR="00E44ADB" w:rsidRDefault="00E44ADB" w:rsidP="000F7629">
      <w:pPr>
        <w:autoSpaceDE w:val="0"/>
        <w:autoSpaceDN w:val="0"/>
        <w:spacing w:line="360" w:lineRule="auto"/>
        <w:textAlignment w:val="auto"/>
        <w:rPr>
          <w:rFonts w:ascii="Arial" w:eastAsia="楷体_GB2312" w:hAnsi="Arial" w:cs="Arial" w:hint="eastAsia"/>
          <w:b/>
          <w:sz w:val="28"/>
          <w:szCs w:val="28"/>
        </w:rPr>
      </w:pPr>
    </w:p>
    <w:p w:rsidR="00E44ADB" w:rsidRPr="00AD2F60" w:rsidRDefault="00E44ADB" w:rsidP="000F7629">
      <w:pPr>
        <w:autoSpaceDE w:val="0"/>
        <w:autoSpaceDN w:val="0"/>
        <w:spacing w:line="360" w:lineRule="auto"/>
        <w:textAlignment w:val="auto"/>
        <w:rPr>
          <w:rFonts w:ascii="Arial" w:eastAsia="楷体_GB2312" w:hAnsi="Arial" w:cs="Arial"/>
          <w:b/>
          <w:sz w:val="28"/>
          <w:szCs w:val="28"/>
        </w:rPr>
      </w:pPr>
      <w:r w:rsidRPr="00AD2F60">
        <w:rPr>
          <w:rFonts w:ascii="Arial" w:eastAsia="楷体_GB2312" w:hAnsi="Arial" w:cs="Arial"/>
          <w:b/>
          <w:sz w:val="28"/>
          <w:szCs w:val="28"/>
        </w:rPr>
        <w:t>尊敬的用户：</w:t>
      </w:r>
    </w:p>
    <w:p w:rsidR="00E44ADB" w:rsidRPr="00AD2F60" w:rsidRDefault="00E44ADB" w:rsidP="000F7629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AD2F60">
        <w:rPr>
          <w:rFonts w:ascii="Arial" w:eastAsia="楷体_GB2312" w:hAnsi="Arial" w:cs="Arial"/>
          <w:sz w:val="28"/>
          <w:szCs w:val="28"/>
        </w:rPr>
        <w:t>感谢您购买本公司</w:t>
      </w:r>
      <w:r w:rsidRPr="00705B32">
        <w:rPr>
          <w:rFonts w:ascii="Arial Black" w:eastAsia="楷体_GB2312" w:hAnsi="Arial Black" w:cs="Arial"/>
          <w:sz w:val="28"/>
          <w:szCs w:val="28"/>
        </w:rPr>
        <w:t>FCZ</w:t>
      </w:r>
      <w:r>
        <w:rPr>
          <w:rFonts w:ascii="Arial Black" w:eastAsia="楷体_GB2312" w:hAnsi="Arial Black" w:cs="Arial" w:hint="eastAsia"/>
          <w:sz w:val="28"/>
          <w:szCs w:val="28"/>
        </w:rPr>
        <w:t>-</w:t>
      </w:r>
      <w:r>
        <w:rPr>
          <w:rFonts w:ascii="Arial Black" w:eastAsia="楷体_GB2312" w:hAnsi="Arial Black" w:cs="Arial"/>
          <w:sz w:val="28"/>
          <w:szCs w:val="28"/>
        </w:rPr>
        <w:t>V</w:t>
      </w:r>
      <w:r>
        <w:rPr>
          <w:rFonts w:ascii="Arial Black" w:eastAsia="楷体_GB2312" w:hAnsi="Arial Black" w:cs="Arial" w:hint="eastAsia"/>
          <w:sz w:val="28"/>
          <w:szCs w:val="28"/>
        </w:rPr>
        <w:t xml:space="preserve"> </w:t>
      </w:r>
      <w:r w:rsidRPr="000503B5">
        <w:rPr>
          <w:rFonts w:ascii="Arial" w:eastAsia="楷体_GB2312" w:hAnsi="Arial" w:cs="Arial" w:hint="eastAsia"/>
          <w:b/>
          <w:sz w:val="28"/>
          <w:szCs w:val="28"/>
        </w:rPr>
        <w:t>避雷器放电计数器效验仪</w:t>
      </w:r>
      <w:r w:rsidRPr="00AD2F60">
        <w:rPr>
          <w:rFonts w:ascii="Arial" w:eastAsia="楷体_GB2312" w:hAnsi="Arial" w:cs="Arial"/>
          <w:sz w:val="28"/>
          <w:szCs w:val="28"/>
        </w:rPr>
        <w:t>。在您初次使用该产品前，请您详细地阅读本使用说明书，将可帮助您熟练地使用本仪器。</w:t>
      </w:r>
    </w:p>
    <w:p w:rsidR="00E44ADB" w:rsidRDefault="00E44ADB" w:rsidP="000F7629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  <w:r w:rsidRPr="00AD2F60">
        <w:rPr>
          <w:rFonts w:ascii="Arial" w:eastAsia="楷体_GB2312" w:hAnsi="Arial" w:cs="Arial"/>
          <w:sz w:val="28"/>
          <w:szCs w:val="28"/>
        </w:rPr>
        <w:t>我们的宗旨是不断地改进和完善公司的产品，如果您有不清楚之处，请与公司售后服务部联络，我们会尽快给您答复。</w:t>
      </w:r>
    </w:p>
    <w:p w:rsidR="00E44ADB" w:rsidRDefault="00E44ADB" w:rsidP="000F7629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:rsidR="00E44ADB" w:rsidRPr="00AD2F60" w:rsidRDefault="00E44ADB" w:rsidP="000F7629">
      <w:pPr>
        <w:snapToGrid w:val="0"/>
        <w:spacing w:before="100" w:beforeAutospacing="1" w:after="100" w:afterAutospacing="1" w:line="360" w:lineRule="auto"/>
        <w:ind w:firstLineChars="200" w:firstLine="560"/>
        <w:rPr>
          <w:rFonts w:ascii="Arial" w:eastAsia="楷体_GB2312" w:hAnsi="Arial" w:cs="Arial" w:hint="eastAsia"/>
          <w:sz w:val="28"/>
          <w:szCs w:val="28"/>
        </w:rPr>
      </w:pPr>
    </w:p>
    <w:p w:rsidR="00E44ADB" w:rsidRDefault="00E44ADB" w:rsidP="000F7629">
      <w:pPr>
        <w:spacing w:line="360" w:lineRule="auto"/>
        <w:ind w:firstLineChars="40" w:firstLine="112"/>
        <w:jc w:val="both"/>
        <w:rPr>
          <w:rFonts w:ascii="Arial" w:eastAsia="楷体_GB2312" w:hAnsi="Arial" w:cs="Arial" w:hint="eastAsia"/>
          <w:b/>
          <w:sz w:val="28"/>
          <w:szCs w:val="28"/>
        </w:rPr>
      </w:pPr>
      <w:r w:rsidRPr="00AD2F60">
        <w:rPr>
          <w:rFonts w:ascii="Arial" w:eastAsia="楷体_GB2312" w:hAnsi="Arial" w:cs="Arial"/>
          <w:noProof/>
          <w:sz w:val="28"/>
          <w:szCs w:val="28"/>
        </w:rPr>
      </w:r>
      <w:r w:rsidRPr="00AD2F60">
        <w:rPr>
          <w:rFonts w:ascii="Arial" w:eastAsia="楷体_GB2312" w:hAnsi="Arial" w:cs="Arial"/>
          <w:b/>
          <w:sz w:val="28"/>
          <w:szCs w:val="28"/>
        </w:rPr>
        <w:pict>
          <v:group id="_x0000_s1532" style="width:72.1pt;height:40.7pt;mso-position-horizontal-relative:char;mso-position-vertical-relative:line" coordorigin="3594,4454" coordsize="1620,140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533" type="#_x0000_t5" style="position:absolute;left:3594;top:4454;width:1620;height:1400" fillcolor="yellow" strokeweight="2pt">
              <v:fill opacity="0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534" type="#_x0000_t136" style="position:absolute;left:4317;top:4798;width:180;height:936" fillcolor="red">
              <v:shadow color="#868686"/>
              <v:textpath style="font-family:&quot;宋体&quot;;font-size:48pt;v-rotate-letters:t;v-text-kern:t" trim="t" fitpath="t" string="!"/>
            </v:shape>
            <w10:wrap type="none"/>
            <w10:anchorlock/>
          </v:group>
        </w:pict>
      </w:r>
      <w:r w:rsidRPr="00AD2F60">
        <w:rPr>
          <w:rFonts w:ascii="Arial" w:eastAsia="楷体_GB2312" w:hAnsi="Arial" w:cs="Arial"/>
          <w:b/>
          <w:sz w:val="28"/>
          <w:szCs w:val="28"/>
        </w:rPr>
        <w:t xml:space="preserve"> </w:t>
      </w:r>
      <w:r w:rsidRPr="00AD2F60">
        <w:rPr>
          <w:rFonts w:ascii="Arial" w:eastAsia="楷体_GB2312" w:hAnsi="Arial" w:cs="Arial"/>
          <w:b/>
          <w:sz w:val="28"/>
          <w:szCs w:val="28"/>
        </w:rPr>
        <w:t>注</w:t>
      </w:r>
      <w:r w:rsidRPr="00AD2F60">
        <w:rPr>
          <w:rFonts w:ascii="Arial" w:eastAsia="楷体_GB2312" w:hAnsi="Arial" w:cs="Arial"/>
          <w:b/>
          <w:sz w:val="28"/>
          <w:szCs w:val="28"/>
        </w:rPr>
        <w:t xml:space="preserve"> </w:t>
      </w:r>
      <w:r w:rsidRPr="00AD2F60">
        <w:rPr>
          <w:rFonts w:ascii="Arial" w:eastAsia="楷体_GB2312" w:hAnsi="Arial" w:cs="Arial"/>
          <w:b/>
          <w:sz w:val="28"/>
          <w:szCs w:val="28"/>
        </w:rPr>
        <w:t>意</w:t>
      </w:r>
      <w:r w:rsidRPr="00AD2F60">
        <w:rPr>
          <w:rFonts w:ascii="Arial" w:eastAsia="楷体_GB2312" w:hAnsi="Arial" w:cs="Arial"/>
          <w:b/>
          <w:sz w:val="28"/>
          <w:szCs w:val="28"/>
        </w:rPr>
        <w:t xml:space="preserve"> </w:t>
      </w:r>
      <w:r w:rsidRPr="00AD2F60">
        <w:rPr>
          <w:rFonts w:ascii="Arial" w:eastAsia="楷体_GB2312" w:hAnsi="Arial" w:cs="Arial"/>
          <w:b/>
          <w:sz w:val="28"/>
          <w:szCs w:val="28"/>
        </w:rPr>
        <w:t>事</w:t>
      </w:r>
      <w:r w:rsidRPr="00AD2F60">
        <w:rPr>
          <w:rFonts w:ascii="Arial" w:eastAsia="楷体_GB2312" w:hAnsi="Arial" w:cs="Arial"/>
          <w:b/>
          <w:sz w:val="28"/>
          <w:szCs w:val="28"/>
        </w:rPr>
        <w:t xml:space="preserve"> </w:t>
      </w:r>
      <w:r w:rsidRPr="00AD2F60">
        <w:rPr>
          <w:rFonts w:ascii="Arial" w:eastAsia="楷体_GB2312" w:hAnsi="Arial" w:cs="Arial"/>
          <w:b/>
          <w:sz w:val="28"/>
          <w:szCs w:val="28"/>
        </w:rPr>
        <w:t>项</w:t>
      </w:r>
    </w:p>
    <w:p w:rsidR="00E44ADB" w:rsidRDefault="00E44ADB" w:rsidP="000F7629">
      <w:pPr>
        <w:spacing w:line="360" w:lineRule="auto"/>
        <w:rPr>
          <w:rFonts w:hint="eastAsia"/>
          <w:szCs w:val="30"/>
        </w:rPr>
      </w:pPr>
    </w:p>
    <w:p w:rsidR="00E44ADB" w:rsidRPr="00B864F0" w:rsidRDefault="00E44ADB" w:rsidP="000F7629">
      <w:pPr>
        <w:numPr>
          <w:ilvl w:val="0"/>
          <w:numId w:val="32"/>
        </w:numPr>
        <w:spacing w:line="360" w:lineRule="auto"/>
        <w:rPr>
          <w:rFonts w:ascii="楷体_GB2312" w:eastAsia="楷体_GB2312" w:hint="eastAsia"/>
          <w:sz w:val="28"/>
          <w:szCs w:val="28"/>
        </w:rPr>
      </w:pPr>
      <w:r w:rsidRPr="00B864F0">
        <w:rPr>
          <w:rFonts w:ascii="楷体_GB2312" w:eastAsia="楷体_GB2312" w:hint="eastAsia"/>
          <w:sz w:val="28"/>
          <w:szCs w:val="28"/>
        </w:rPr>
        <w:t>使用产品时，请按说明书规范操作</w:t>
      </w:r>
    </w:p>
    <w:p w:rsidR="00E44ADB" w:rsidRDefault="00E44ADB" w:rsidP="000F7629">
      <w:pPr>
        <w:numPr>
          <w:ilvl w:val="0"/>
          <w:numId w:val="32"/>
        </w:numPr>
        <w:spacing w:line="360" w:lineRule="auto"/>
        <w:rPr>
          <w:rFonts w:ascii="楷体_GB2312" w:eastAsia="楷体_GB2312" w:hAnsi="Arial" w:hint="eastAsia"/>
          <w:sz w:val="28"/>
          <w:szCs w:val="28"/>
        </w:rPr>
      </w:pPr>
      <w:r w:rsidRPr="00D4047F">
        <w:rPr>
          <w:rFonts w:ascii="楷体_GB2312" w:eastAsia="楷体_GB2312" w:hAnsi="Arial" w:hint="eastAsia"/>
          <w:sz w:val="28"/>
          <w:szCs w:val="28"/>
        </w:rPr>
        <w:t>未经允许，请勿开启仪器，这会影响产品的保修。自行拆卸厂方概不负责。</w:t>
      </w:r>
    </w:p>
    <w:p w:rsidR="00E44ADB" w:rsidRPr="00FC2F39" w:rsidRDefault="00E44ADB" w:rsidP="000F7629">
      <w:pPr>
        <w:numPr>
          <w:ilvl w:val="0"/>
          <w:numId w:val="32"/>
        </w:numPr>
        <w:spacing w:line="360" w:lineRule="auto"/>
        <w:rPr>
          <w:rFonts w:ascii="楷体_GB2312" w:eastAsia="楷体_GB2312" w:hAnsi="Arial" w:hint="eastAsia"/>
          <w:sz w:val="28"/>
          <w:szCs w:val="28"/>
        </w:rPr>
      </w:pPr>
      <w:r w:rsidRPr="00515DC5">
        <w:rPr>
          <w:rFonts w:ascii="楷体_GB2312" w:eastAsia="楷体_GB2312" w:hAnsi="宋体" w:hint="eastAsia"/>
          <w:sz w:val="28"/>
          <w:szCs w:val="28"/>
        </w:rPr>
        <w:t>存放保管本</w:t>
      </w:r>
      <w:r>
        <w:rPr>
          <w:rFonts w:ascii="楷体_GB2312" w:eastAsia="楷体_GB2312" w:hAnsi="宋体" w:hint="eastAsia"/>
          <w:sz w:val="28"/>
          <w:szCs w:val="28"/>
        </w:rPr>
        <w:t>仪器</w:t>
      </w:r>
      <w:r w:rsidRPr="00515DC5">
        <w:rPr>
          <w:rFonts w:ascii="楷体_GB2312" w:eastAsia="楷体_GB2312" w:hAnsi="宋体" w:hint="eastAsia"/>
          <w:sz w:val="28"/>
          <w:szCs w:val="28"/>
        </w:rPr>
        <w:t>时，应注意环境温度和湿度，放在干燥通风的地方为宜，要防尘、防潮、防震、防酸碱及腐蚀气体。</w:t>
      </w:r>
    </w:p>
    <w:p w:rsidR="00E44ADB" w:rsidRPr="00515DC5" w:rsidRDefault="00E44ADB" w:rsidP="000F7629">
      <w:pPr>
        <w:numPr>
          <w:ilvl w:val="0"/>
          <w:numId w:val="32"/>
        </w:numPr>
        <w:spacing w:line="360" w:lineRule="auto"/>
        <w:rPr>
          <w:rFonts w:ascii="楷体_GB2312" w:eastAsia="楷体_GB2312" w:hAnsi="Arial" w:hint="eastAsia"/>
          <w:sz w:val="28"/>
          <w:szCs w:val="28"/>
        </w:rPr>
      </w:pPr>
      <w:r w:rsidRPr="00D4047F">
        <w:rPr>
          <w:rFonts w:ascii="楷体_GB2312" w:eastAsia="楷体_GB2312" w:hAnsi="Arial" w:hint="eastAsia"/>
          <w:sz w:val="28"/>
          <w:szCs w:val="28"/>
        </w:rPr>
        <w:t>仪器运输时应避免雨水浸蚀,严防碰撞和坠落。</w:t>
      </w:r>
    </w:p>
    <w:p w:rsidR="00E44ADB" w:rsidRDefault="00E44ADB" w:rsidP="000F7629">
      <w:pPr>
        <w:spacing w:line="360" w:lineRule="auto"/>
        <w:rPr>
          <w:rFonts w:hint="eastAsia"/>
          <w:szCs w:val="30"/>
        </w:rPr>
      </w:pPr>
    </w:p>
    <w:p w:rsidR="00E44ADB" w:rsidRPr="003058CA" w:rsidRDefault="00E44ADB" w:rsidP="000F7629">
      <w:pPr>
        <w:spacing w:line="360" w:lineRule="auto"/>
        <w:ind w:firstLineChars="200" w:firstLine="560"/>
        <w:rPr>
          <w:rFonts w:ascii="Arial" w:eastAsia="楷体_GB2312" w:hAnsi="Arial" w:hint="eastAsia"/>
          <w:sz w:val="28"/>
        </w:rPr>
      </w:pPr>
      <w:r w:rsidRPr="003058CA">
        <w:rPr>
          <w:rFonts w:ascii="Arial" w:eastAsia="楷体_GB2312" w:hint="eastAsia"/>
          <w:sz w:val="28"/>
        </w:rPr>
        <w:t>本手册内容如有更改，恕不通告。没有武汉</w:t>
      </w:r>
      <w:r>
        <w:rPr>
          <w:rFonts w:ascii="Arial" w:eastAsia="楷体_GB2312" w:hint="eastAsia"/>
          <w:sz w:val="28"/>
        </w:rPr>
        <w:t>国测华能</w:t>
      </w:r>
      <w:r w:rsidRPr="003058CA">
        <w:rPr>
          <w:rFonts w:ascii="Arial" w:eastAsia="楷体_GB2312" w:hint="eastAsia"/>
          <w:sz w:val="28"/>
        </w:rPr>
        <w:t>电气有限公司的书面许可，本手册任何部分都不许以任何（电子的或机械的）形式、方法或以任何目的而进行传播。</w:t>
      </w:r>
    </w:p>
    <w:p w:rsidR="00E44ADB" w:rsidRPr="003058CA" w:rsidRDefault="00E44ADB" w:rsidP="000F7629">
      <w:pPr>
        <w:spacing w:line="360" w:lineRule="auto"/>
        <w:rPr>
          <w:rFonts w:ascii="Arial" w:eastAsia="楷体_GB2312" w:hAnsi="Arial" w:hint="eastAsia"/>
          <w:sz w:val="28"/>
          <w:szCs w:val="30"/>
        </w:rPr>
      </w:pPr>
    </w:p>
    <w:p w:rsidR="00E44ADB" w:rsidRDefault="00E44ADB" w:rsidP="000F7629">
      <w:pPr>
        <w:spacing w:line="360" w:lineRule="auto"/>
        <w:rPr>
          <w:rFonts w:hint="eastAsia"/>
          <w:szCs w:val="30"/>
        </w:rPr>
      </w:pPr>
    </w:p>
    <w:p w:rsidR="00E44ADB" w:rsidRPr="00905DEC" w:rsidRDefault="00E44ADB" w:rsidP="000F7629">
      <w:pPr>
        <w:spacing w:line="360" w:lineRule="auto"/>
        <w:rPr>
          <w:rFonts w:ascii="Arial" w:hAnsi="Arial" w:hint="eastAsia"/>
          <w:szCs w:val="30"/>
        </w:rPr>
      </w:pPr>
      <w:r>
        <w:rPr>
          <w:szCs w:val="30"/>
        </w:rPr>
        <w:br w:type="page"/>
      </w:r>
      <w:r w:rsidRPr="00D738E5">
        <w:rPr>
          <w:rFonts w:ascii="Arial" w:hAnsi="Arial"/>
          <w:sz w:val="28"/>
          <w:szCs w:val="30"/>
        </w:rPr>
        <w:lastRenderedPageBreak/>
        <w:t xml:space="preserve"> </w:t>
      </w:r>
    </w:p>
    <w:p w:rsidR="00E44ADB" w:rsidRPr="00905DEC" w:rsidRDefault="00E44ADB" w:rsidP="000F7629">
      <w:pPr>
        <w:spacing w:line="360" w:lineRule="auto"/>
        <w:rPr>
          <w:rFonts w:ascii="Arial" w:hAnsi="Arial" w:hint="eastAsia"/>
          <w:szCs w:val="30"/>
        </w:rPr>
      </w:pPr>
    </w:p>
    <w:p w:rsidR="00E44ADB" w:rsidRPr="00905DEC" w:rsidRDefault="00E44ADB" w:rsidP="000F7629">
      <w:pPr>
        <w:spacing w:line="360" w:lineRule="auto"/>
        <w:rPr>
          <w:rFonts w:ascii="Arial" w:hAnsi="Arial" w:hint="eastAsia"/>
          <w:szCs w:val="30"/>
        </w:rPr>
      </w:pPr>
    </w:p>
    <w:p w:rsidR="00E44ADB" w:rsidRPr="00905DEC" w:rsidRDefault="00E44ADB" w:rsidP="000F7629">
      <w:pPr>
        <w:spacing w:line="360" w:lineRule="auto"/>
        <w:rPr>
          <w:rFonts w:ascii="Arial" w:hAnsi="Arial" w:hint="eastAsia"/>
          <w:szCs w:val="30"/>
        </w:rPr>
      </w:pPr>
    </w:p>
    <w:p w:rsidR="000F7629" w:rsidRPr="000F7629" w:rsidRDefault="000F7629" w:rsidP="000F7629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0F7629">
        <w:rPr>
          <w:rFonts w:ascii="宋体" w:hAnsi="宋体" w:hint="eastAsia"/>
          <w:b/>
          <w:sz w:val="44"/>
          <w:szCs w:val="44"/>
        </w:rPr>
        <w:t>目   录</w:t>
      </w:r>
    </w:p>
    <w:p w:rsidR="000F7629" w:rsidRDefault="000F7629" w:rsidP="000F7629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r w:rsidRPr="000F7629">
        <w:rPr>
          <w:rFonts w:ascii="宋体" w:hAnsi="宋体"/>
          <w:sz w:val="28"/>
          <w:szCs w:val="28"/>
        </w:rPr>
        <w:fldChar w:fldCharType="begin"/>
      </w:r>
      <w:r w:rsidRPr="000F7629">
        <w:rPr>
          <w:rFonts w:ascii="宋体" w:hAnsi="宋体"/>
          <w:sz w:val="28"/>
          <w:szCs w:val="28"/>
        </w:rPr>
        <w:instrText xml:space="preserve"> </w:instrText>
      </w:r>
      <w:r w:rsidRPr="000F7629">
        <w:rPr>
          <w:rFonts w:ascii="宋体" w:hAnsi="宋体" w:hint="eastAsia"/>
          <w:sz w:val="28"/>
          <w:szCs w:val="28"/>
        </w:rPr>
        <w:instrText>TOC \o "1-3" \h \z \u</w:instrText>
      </w:r>
      <w:r w:rsidRPr="000F7629">
        <w:rPr>
          <w:rFonts w:ascii="宋体" w:hAnsi="宋体"/>
          <w:sz w:val="28"/>
          <w:szCs w:val="28"/>
        </w:rPr>
        <w:instrText xml:space="preserve"> </w:instrText>
      </w:r>
      <w:r w:rsidRPr="000F7629">
        <w:rPr>
          <w:rFonts w:ascii="宋体" w:hAnsi="宋体"/>
          <w:sz w:val="28"/>
          <w:szCs w:val="28"/>
        </w:rPr>
        <w:fldChar w:fldCharType="separate"/>
      </w:r>
      <w:hyperlink w:anchor="_Toc492455715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一、原理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_Toc492455715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2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hyperlink w:anchor="_Toc492455716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二、技术参数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_Toc492455716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3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hyperlink w:anchor="_Toc492455717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三、检查方法及原理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_Toc492455717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3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hyperlink w:anchor="_Toc492455718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四、操作方法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_Toc492455718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4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hyperlink w:anchor="_Toc492455719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五、注意事项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_Toc492455719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5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pStyle w:val="10"/>
        <w:tabs>
          <w:tab w:val="right" w:leader="dot" w:pos="8296"/>
        </w:tabs>
        <w:snapToGrid w:val="0"/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hyperlink w:anchor="_Toc492455720" w:history="1">
        <w:r w:rsidRPr="000F7629">
          <w:rPr>
            <w:rStyle w:val="a7"/>
            <w:rFonts w:ascii="宋体" w:hAnsi="宋体" w:hint="eastAsia"/>
            <w:noProof/>
            <w:sz w:val="28"/>
            <w:szCs w:val="28"/>
          </w:rPr>
          <w:t>六、装箱清单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tab/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begin"/>
        </w:r>
        <w:r w:rsidRPr="000F7629">
          <w:rPr>
            <w:rFonts w:ascii="宋体" w:hAnsi="宋体"/>
            <w:noProof/>
            <w:webHidden/>
            <w:sz w:val="28"/>
            <w:szCs w:val="28"/>
          </w:rPr>
          <w:instrText xml:space="preserve"> PAGEREF _Toc492455720 \h </w:instrText>
        </w:r>
        <w:r w:rsidRPr="000F7629">
          <w:rPr>
            <w:rFonts w:ascii="宋体" w:hAnsi="宋体"/>
            <w:noProof/>
            <w:webHidden/>
            <w:sz w:val="28"/>
            <w:szCs w:val="28"/>
          </w:rPr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separate"/>
        </w:r>
        <w:r w:rsidRPr="000F7629">
          <w:rPr>
            <w:rFonts w:ascii="宋体" w:hAnsi="宋体"/>
            <w:noProof/>
            <w:webHidden/>
            <w:sz w:val="28"/>
            <w:szCs w:val="28"/>
          </w:rPr>
          <w:t>5</w:t>
        </w:r>
        <w:r w:rsidRPr="000F7629">
          <w:rPr>
            <w:rFonts w:ascii="宋体" w:hAnsi="宋体"/>
            <w:noProof/>
            <w:webHidden/>
            <w:sz w:val="28"/>
            <w:szCs w:val="28"/>
          </w:rPr>
          <w:fldChar w:fldCharType="end"/>
        </w:r>
      </w:hyperlink>
    </w:p>
    <w:p w:rsidR="000F7629" w:rsidRPr="000F7629" w:rsidRDefault="000F7629" w:rsidP="000F7629">
      <w:pPr>
        <w:snapToGrid w:val="0"/>
        <w:spacing w:line="360" w:lineRule="auto"/>
        <w:ind w:firstLineChars="200" w:firstLine="560"/>
        <w:jc w:val="center"/>
        <w:rPr>
          <w:rFonts w:ascii="宋体" w:hAnsi="宋体"/>
          <w:sz w:val="28"/>
          <w:szCs w:val="28"/>
        </w:rPr>
      </w:pPr>
      <w:r w:rsidRPr="000F7629">
        <w:rPr>
          <w:rFonts w:ascii="宋体" w:hAnsi="宋体"/>
          <w:sz w:val="28"/>
          <w:szCs w:val="28"/>
        </w:rPr>
        <w:fldChar w:fldCharType="end"/>
      </w:r>
    </w:p>
    <w:p w:rsidR="000F7629" w:rsidRPr="000F7629" w:rsidRDefault="000F7629" w:rsidP="000F7629">
      <w:pPr>
        <w:spacing w:beforeLines="100" w:line="360" w:lineRule="auto"/>
        <w:jc w:val="center"/>
        <w:rPr>
          <w:b/>
          <w:bCs/>
          <w:sz w:val="28"/>
          <w:szCs w:val="28"/>
        </w:rPr>
      </w:pPr>
    </w:p>
    <w:p w:rsidR="000F7629" w:rsidRDefault="000F7629" w:rsidP="000F7629">
      <w:pPr>
        <w:spacing w:beforeLines="100" w:line="360" w:lineRule="auto"/>
        <w:jc w:val="center"/>
        <w:rPr>
          <w:b/>
          <w:bCs/>
          <w:sz w:val="32"/>
        </w:rPr>
      </w:pPr>
    </w:p>
    <w:p w:rsidR="000F7629" w:rsidRDefault="000F7629" w:rsidP="000F7629">
      <w:pPr>
        <w:spacing w:beforeLines="100" w:line="360" w:lineRule="auto"/>
        <w:jc w:val="center"/>
        <w:rPr>
          <w:b/>
          <w:bCs/>
          <w:sz w:val="32"/>
        </w:rPr>
      </w:pPr>
    </w:p>
    <w:p w:rsidR="000F7629" w:rsidRDefault="000F7629" w:rsidP="000F7629">
      <w:pPr>
        <w:spacing w:beforeLines="100" w:line="360" w:lineRule="auto"/>
        <w:jc w:val="center"/>
        <w:rPr>
          <w:b/>
          <w:bCs/>
          <w:sz w:val="32"/>
        </w:rPr>
      </w:pPr>
    </w:p>
    <w:p w:rsidR="000F7629" w:rsidRDefault="000F7629" w:rsidP="000F7629">
      <w:pPr>
        <w:spacing w:beforeLines="100" w:line="360" w:lineRule="auto"/>
        <w:jc w:val="center"/>
        <w:rPr>
          <w:b/>
          <w:bCs/>
          <w:sz w:val="32"/>
        </w:rPr>
      </w:pPr>
    </w:p>
    <w:p w:rsidR="000F7629" w:rsidRDefault="000F7629" w:rsidP="000F7629">
      <w:pPr>
        <w:spacing w:beforeLines="100" w:line="360" w:lineRule="auto"/>
        <w:jc w:val="center"/>
        <w:rPr>
          <w:rFonts w:hint="eastAsia"/>
          <w:b/>
          <w:bCs/>
          <w:sz w:val="32"/>
        </w:rPr>
      </w:pPr>
    </w:p>
    <w:p w:rsidR="000F7629" w:rsidRDefault="000F7629" w:rsidP="000F7629">
      <w:pPr>
        <w:spacing w:beforeLines="100" w:line="360" w:lineRule="auto"/>
        <w:jc w:val="center"/>
        <w:rPr>
          <w:b/>
          <w:bCs/>
          <w:sz w:val="32"/>
        </w:rPr>
      </w:pPr>
    </w:p>
    <w:p w:rsidR="000F7629" w:rsidRDefault="000F7629" w:rsidP="000F7629">
      <w:pPr>
        <w:spacing w:line="360" w:lineRule="auto"/>
        <w:rPr>
          <w:b/>
          <w:bCs/>
          <w:sz w:val="24"/>
        </w:rPr>
      </w:pPr>
      <w:bookmarkStart w:id="0" w:name="_Toc201386501"/>
    </w:p>
    <w:p w:rsidR="000F7629" w:rsidRDefault="000F7629" w:rsidP="000F7629">
      <w:pPr>
        <w:spacing w:line="360" w:lineRule="auto"/>
        <w:rPr>
          <w:b/>
          <w:bCs/>
          <w:sz w:val="24"/>
        </w:rPr>
      </w:pPr>
    </w:p>
    <w:p w:rsidR="000F7629" w:rsidRDefault="000F7629" w:rsidP="000F762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概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述：</w:t>
      </w:r>
    </w:p>
    <w:p w:rsidR="000F7629" w:rsidRDefault="000F7629" w:rsidP="000F7629">
      <w:pPr>
        <w:pStyle w:val="p0"/>
        <w:spacing w:line="360" w:lineRule="auto"/>
        <w:ind w:firstLine="42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避雷器是电网中保护电力设备免受过电压危害的重要电器设备，其本身运行状况的好坏将直接影响到电力系统的安全。通常通过避雷器监测器监测避雷器的动作及泄漏电流，由于密封不良， 监测器在运行中可能进入水分或潮气，使内部元件锈蚀，或其他原因造成监测器计数器不能正常动作，泄漏电流指示不准。所以《〈规程〉》规定，应每年对避雷器监测器检查 </w:t>
      </w:r>
      <w:r>
        <w:rPr>
          <w:rFonts w:hint="eastAsia"/>
          <w:sz w:val="24"/>
          <w:szCs w:val="24"/>
        </w:rPr>
        <w:t xml:space="preserve">1 </w:t>
      </w:r>
      <w:r>
        <w:rPr>
          <w:rFonts w:ascii="宋体" w:hAnsi="宋体" w:hint="eastAsia"/>
          <w:sz w:val="24"/>
          <w:szCs w:val="24"/>
        </w:rPr>
        <w:t>次。</w:t>
      </w:r>
    </w:p>
    <w:p w:rsidR="000F7629" w:rsidRDefault="000F7629" w:rsidP="000F7629">
      <w:pPr>
        <w:spacing w:line="360" w:lineRule="auto"/>
        <w:ind w:firstLineChars="150" w:firstLine="360"/>
        <w:rPr>
          <w:color w:val="000000"/>
          <w:sz w:val="24"/>
        </w:rPr>
      </w:pPr>
      <w:r>
        <w:rPr>
          <w:rFonts w:hint="eastAsia"/>
          <w:sz w:val="24"/>
        </w:rPr>
        <w:t>计数器动作的可靠性对于电力系统非常重要，它是记录避雷器在正常运行中受到雷击次数统计的一个重要参数。它能为电力系统</w:t>
      </w:r>
      <w:r>
        <w:rPr>
          <w:rFonts w:hint="eastAsia"/>
          <w:color w:val="000000"/>
          <w:sz w:val="24"/>
        </w:rPr>
        <w:t>的工作人员提供有针对性对避雷器进行检验的重要依据。</w:t>
      </w:r>
    </w:p>
    <w:p w:rsidR="000F7629" w:rsidRPr="00304387" w:rsidRDefault="000F7629" w:rsidP="000F7629">
      <w:pPr>
        <w:pStyle w:val="1"/>
        <w:spacing w:before="120" w:after="120" w:line="360" w:lineRule="auto"/>
        <w:rPr>
          <w:sz w:val="32"/>
        </w:rPr>
      </w:pPr>
      <w:bookmarkStart w:id="1" w:name="_Toc492455715"/>
      <w:r w:rsidRPr="00304387">
        <w:rPr>
          <w:rFonts w:hint="eastAsia"/>
          <w:sz w:val="32"/>
        </w:rPr>
        <w:t>一、原理</w:t>
      </w:r>
      <w:bookmarkEnd w:id="0"/>
      <w:bookmarkEnd w:id="1"/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图1所示为JS型动作记数器的原理接线图。图1</w:t>
      </w:r>
      <w:r>
        <w:rPr>
          <w:rFonts w:hint="eastAsia"/>
          <w:sz w:val="24"/>
        </w:rPr>
        <w:t>（</w:t>
      </w:r>
      <w:r>
        <w:rPr>
          <w:sz w:val="24"/>
        </w:rPr>
        <w:t>a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为</w:t>
      </w:r>
      <w:r>
        <w:rPr>
          <w:sz w:val="24"/>
        </w:rPr>
        <w:t>JS</w:t>
      </w:r>
      <w:r>
        <w:rPr>
          <w:rFonts w:ascii="宋体" w:hAnsi="宋体" w:hint="eastAsia"/>
          <w:sz w:val="24"/>
        </w:rPr>
        <w:t>型动作记数器的基本结构，即所谓的双阀片式结构。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162328" w:rsidP="000F7629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126365</wp:posOffset>
            </wp:positionV>
            <wp:extent cx="3886200" cy="1520825"/>
            <wp:effectExtent l="19050" t="0" r="0" b="0"/>
            <wp:wrapSquare wrapText="bothSides"/>
            <wp:docPr id="596" name="图片 5" descr="未命名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未命名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629">
        <w:rPr>
          <w:rFonts w:hint="eastAsia"/>
          <w:sz w:val="24"/>
        </w:rPr>
        <w:t xml:space="preserve">   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 JS</w:t>
      </w:r>
      <w:r>
        <w:rPr>
          <w:rFonts w:hint="eastAsia"/>
          <w:sz w:val="24"/>
        </w:rPr>
        <w:t>型动作记数器的原理接线</w:t>
      </w:r>
    </w:p>
    <w:p w:rsidR="000F7629" w:rsidRDefault="000F7629" w:rsidP="000F7629">
      <w:pPr>
        <w:spacing w:line="360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    (a)JS</w:t>
      </w:r>
      <w:r>
        <w:rPr>
          <w:rFonts w:hint="eastAsia"/>
          <w:sz w:val="24"/>
        </w:rPr>
        <w:t>型；</w:t>
      </w:r>
      <w:r>
        <w:rPr>
          <w:rFonts w:hint="eastAsia"/>
          <w:sz w:val="24"/>
        </w:rPr>
        <w:t xml:space="preserve"> (b)JS-8</w:t>
      </w:r>
      <w:r>
        <w:rPr>
          <w:rFonts w:hint="eastAsia"/>
          <w:sz w:val="24"/>
        </w:rPr>
        <w:t>型</w:t>
      </w:r>
    </w:p>
    <w:p w:rsidR="000F7629" w:rsidRDefault="000F7629" w:rsidP="000F7629">
      <w:pPr>
        <w:spacing w:line="360" w:lineRule="auto"/>
        <w:ind w:firstLineChars="1000" w:firstLine="2400"/>
        <w:rPr>
          <w:sz w:val="24"/>
        </w:rPr>
      </w:pP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非线形电阻；</w:t>
      </w:r>
      <w:r>
        <w:rPr>
          <w:rFonts w:hint="eastAsia"/>
          <w:sz w:val="24"/>
        </w:rPr>
        <w:t>C-</w:t>
      </w:r>
      <w:r>
        <w:rPr>
          <w:rFonts w:hint="eastAsia"/>
          <w:sz w:val="24"/>
        </w:rPr>
        <w:t>贮能电容器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L-</w:t>
      </w:r>
      <w:r>
        <w:rPr>
          <w:rFonts w:hint="eastAsia"/>
          <w:sz w:val="24"/>
        </w:rPr>
        <w:t>记数器线圈；</w:t>
      </w:r>
      <w:r>
        <w:rPr>
          <w:rFonts w:hint="eastAsia"/>
          <w:sz w:val="24"/>
        </w:rPr>
        <w:t xml:space="preserve"> D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~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一硅二极管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当避雷器动作时，放电电流流过阀片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，在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上的压降经阀片</w:t>
      </w:r>
      <w:r>
        <w:rPr>
          <w:rFonts w:hint="eastAsia"/>
          <w:sz w:val="24"/>
        </w:rPr>
        <w:t>R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给电容器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充电，然后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再对电磁式记数器的电感线圈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放电，使其转动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格，记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次数。改变</w:t>
      </w:r>
      <w:r>
        <w:rPr>
          <w:sz w:val="24"/>
        </w:rPr>
        <w:t>R</w:t>
      </w:r>
      <w:r>
        <w:rPr>
          <w:sz w:val="24"/>
          <w:vertAlign w:val="subscript"/>
        </w:rPr>
        <w:t>1</w:t>
      </w:r>
      <w:r>
        <w:rPr>
          <w:rFonts w:hint="eastAsia"/>
          <w:sz w:val="24"/>
        </w:rPr>
        <w:t>及</w:t>
      </w:r>
      <w:r>
        <w:rPr>
          <w:sz w:val="24"/>
        </w:rPr>
        <w:t>R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的阻值，可使记数器具有不同的灵敏度。一般最小动作电流为</w:t>
      </w:r>
      <w:r>
        <w:rPr>
          <w:rFonts w:hint="eastAsia"/>
          <w:sz w:val="24"/>
        </w:rPr>
        <w:t>10</w:t>
      </w:r>
      <w:r>
        <w:rPr>
          <w:sz w:val="24"/>
        </w:rPr>
        <w:t>0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8/20</w:t>
      </w:r>
      <w:r>
        <w:rPr>
          <w:rFonts w:hint="eastAsia"/>
          <w:sz w:val="24"/>
        </w:rPr>
        <w:t>μ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）的冲击电流。因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上有一定的压降，将使避雷器的残压有所增加，故它主要用于</w:t>
      </w:r>
      <w:r>
        <w:rPr>
          <w:rFonts w:hint="eastAsia"/>
          <w:sz w:val="24"/>
        </w:rPr>
        <w:t>40kV</w:t>
      </w:r>
      <w:r>
        <w:rPr>
          <w:rFonts w:hint="eastAsia"/>
          <w:sz w:val="24"/>
        </w:rPr>
        <w:t>以上的高压避雷器。</w:t>
      </w:r>
    </w:p>
    <w:p w:rsidR="000F7629" w:rsidRDefault="000F7629" w:rsidP="000F762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）表示</w:t>
      </w:r>
      <w:r>
        <w:rPr>
          <w:rFonts w:hint="eastAsia"/>
          <w:sz w:val="24"/>
        </w:rPr>
        <w:t xml:space="preserve"> JS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型动作记数器的结构，系整流式结构。避雷器动作时，高温阀片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上的压降经全波整流给电容器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充电，然后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再对电磁式记数器的</w:t>
      </w:r>
      <w:r>
        <w:rPr>
          <w:rFonts w:hint="eastAsia"/>
          <w:sz w:val="24"/>
        </w:rPr>
        <w:t>L</w:t>
      </w:r>
      <w:r>
        <w:rPr>
          <w:rFonts w:hint="eastAsia"/>
          <w:sz w:val="24"/>
        </w:rPr>
        <w:t>放电，使其记数。该记数器的阀片</w:t>
      </w:r>
      <w:r>
        <w:rPr>
          <w:rFonts w:hint="eastAsia"/>
          <w:sz w:val="24"/>
        </w:rPr>
        <w:t>R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的阻值较小（在</w:t>
      </w:r>
      <w:r>
        <w:rPr>
          <w:rFonts w:hint="eastAsia"/>
          <w:sz w:val="24"/>
        </w:rPr>
        <w:t>10kA</w:t>
      </w:r>
      <w:r>
        <w:rPr>
          <w:rFonts w:hint="eastAsia"/>
          <w:sz w:val="24"/>
        </w:rPr>
        <w:t>时的压降为</w:t>
      </w:r>
      <w:r>
        <w:rPr>
          <w:rFonts w:hint="eastAsia"/>
          <w:sz w:val="24"/>
        </w:rPr>
        <w:t>1.1kV</w:t>
      </w:r>
      <w:r>
        <w:rPr>
          <w:rFonts w:hint="eastAsia"/>
          <w:sz w:val="24"/>
        </w:rPr>
        <w:t>），通流容量较大（</w:t>
      </w:r>
      <w:r>
        <w:rPr>
          <w:rFonts w:hint="eastAsia"/>
          <w:sz w:val="24"/>
        </w:rPr>
        <w:t>1200A</w:t>
      </w:r>
      <w:r>
        <w:rPr>
          <w:rFonts w:hint="eastAsia"/>
          <w:sz w:val="24"/>
        </w:rPr>
        <w:t>方波），最小</w:t>
      </w:r>
      <w:r>
        <w:rPr>
          <w:rFonts w:hint="eastAsia"/>
          <w:sz w:val="24"/>
        </w:rPr>
        <w:lastRenderedPageBreak/>
        <w:t>动作电流也为</w:t>
      </w:r>
      <w:r>
        <w:rPr>
          <w:rFonts w:hint="eastAsia"/>
          <w:sz w:val="24"/>
        </w:rPr>
        <w:t>100A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8/20s</w:t>
      </w:r>
      <w:r>
        <w:rPr>
          <w:rFonts w:hint="eastAsia"/>
          <w:sz w:val="24"/>
        </w:rPr>
        <w:t>）的冲击电流。</w:t>
      </w:r>
      <w:r>
        <w:rPr>
          <w:rFonts w:hint="eastAsia"/>
          <w:sz w:val="24"/>
        </w:rPr>
        <w:t>JS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型记数器可用于</w:t>
      </w:r>
      <w:r>
        <w:rPr>
          <w:rFonts w:hint="eastAsia"/>
          <w:sz w:val="24"/>
        </w:rPr>
        <w:t>6.0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330kV</w:t>
      </w:r>
      <w:r>
        <w:rPr>
          <w:rFonts w:hint="eastAsia"/>
          <w:sz w:val="24"/>
        </w:rPr>
        <w:t>系统的避雷器，</w:t>
      </w:r>
      <w:r>
        <w:rPr>
          <w:rFonts w:hint="eastAsia"/>
          <w:sz w:val="24"/>
        </w:rPr>
        <w:t>JS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8A</w:t>
      </w:r>
      <w:r>
        <w:rPr>
          <w:rFonts w:hint="eastAsia"/>
          <w:sz w:val="24"/>
        </w:rPr>
        <w:t>型记数器可用于</w:t>
      </w:r>
      <w:r>
        <w:rPr>
          <w:rFonts w:hint="eastAsia"/>
          <w:sz w:val="24"/>
        </w:rPr>
        <w:t>500kV</w:t>
      </w:r>
      <w:r>
        <w:rPr>
          <w:rFonts w:hint="eastAsia"/>
          <w:sz w:val="24"/>
        </w:rPr>
        <w:t>系统的避雷器。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</w:p>
    <w:p w:rsidR="000F7629" w:rsidRDefault="000F7629" w:rsidP="000F7629">
      <w:pPr>
        <w:pStyle w:val="1"/>
        <w:spacing w:before="120" w:after="120" w:line="360" w:lineRule="auto"/>
        <w:rPr>
          <w:sz w:val="32"/>
        </w:rPr>
      </w:pPr>
      <w:bookmarkStart w:id="2" w:name="_Toc201386502"/>
      <w:bookmarkStart w:id="3" w:name="_Toc492455716"/>
      <w:r>
        <w:rPr>
          <w:rFonts w:hint="eastAsia"/>
          <w:sz w:val="32"/>
        </w:rPr>
        <w:t>二、技术参数</w:t>
      </w:r>
      <w:bookmarkEnd w:id="2"/>
      <w:bookmarkEnd w:id="3"/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、输出电压：</w:t>
      </w:r>
      <w:r>
        <w:rPr>
          <w:rFonts w:hint="eastAsia"/>
          <w:sz w:val="24"/>
        </w:rPr>
        <w:t>DC1600</w:t>
      </w:r>
      <w:r>
        <w:rPr>
          <w:rFonts w:ascii="宋体" w:hAnsi="宋体" w:hint="eastAsia"/>
          <w:sz w:val="24"/>
        </w:rPr>
        <w:t>V  ±5</w:t>
      </w:r>
      <w:r>
        <w:rPr>
          <w:sz w:val="24"/>
        </w:rPr>
        <w:t>%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、间隔时间：≥</w:t>
      </w:r>
      <w:r>
        <w:rPr>
          <w:rFonts w:hint="eastAsia"/>
          <w:sz w:val="24"/>
        </w:rPr>
        <w:t>30s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、供电电源：</w:t>
      </w:r>
      <w:r>
        <w:rPr>
          <w:rFonts w:hint="eastAsia"/>
          <w:sz w:val="24"/>
        </w:rPr>
        <w:t>DC12V / AC220V</w:t>
      </w:r>
      <w:r>
        <w:rPr>
          <w:rFonts w:ascii="宋体" w:hAnsi="宋体" w:hint="eastAsia"/>
          <w:sz w:val="24"/>
        </w:rPr>
        <w:t>±10</w:t>
      </w:r>
      <w:r>
        <w:rPr>
          <w:sz w:val="24"/>
        </w:rPr>
        <w:t>%</w:t>
      </w:r>
      <w:r>
        <w:rPr>
          <w:rFonts w:hint="eastAsia"/>
          <w:sz w:val="24"/>
        </w:rPr>
        <w:t xml:space="preserve">  50Hz</w:t>
      </w:r>
      <w:r>
        <w:rPr>
          <w:rFonts w:ascii="宋体" w:hAnsi="宋体" w:hint="eastAsia"/>
          <w:sz w:val="24"/>
        </w:rPr>
        <w:t>±2</w:t>
      </w:r>
      <w:r>
        <w:rPr>
          <w:sz w:val="24"/>
        </w:rPr>
        <w:t>%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、冲击电流：≥</w:t>
      </w:r>
      <w:r>
        <w:rPr>
          <w:rFonts w:hint="eastAsia"/>
          <w:sz w:val="24"/>
        </w:rPr>
        <w:t>100A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8/20</w:t>
      </w:r>
      <w:r>
        <w:rPr>
          <w:rFonts w:ascii="宋体" w:hAnsi="宋体" w:hint="eastAsia"/>
          <w:sz w:val="24"/>
        </w:rPr>
        <w:t>μ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）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、体积：</w:t>
      </w:r>
      <w:r>
        <w:rPr>
          <w:rFonts w:hint="eastAsia"/>
          <w:sz w:val="24"/>
        </w:rPr>
        <w:t>380</w:t>
      </w:r>
      <w:r>
        <w:rPr>
          <w:rFonts w:ascii="宋体" w:hAnsi="宋体" w:hint="eastAsia"/>
          <w:sz w:val="24"/>
        </w:rPr>
        <w:t>×250×180</w:t>
      </w:r>
      <w:r>
        <w:rPr>
          <w:sz w:val="24"/>
        </w:rPr>
        <w:t>mm</w:t>
      </w:r>
    </w:p>
    <w:p w:rsidR="000F7629" w:rsidRDefault="000F7629" w:rsidP="000F762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、重量：</w:t>
      </w:r>
      <w:r>
        <w:rPr>
          <w:rFonts w:hint="eastAsia"/>
          <w:sz w:val="24"/>
        </w:rPr>
        <w:t>3kg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</w:p>
    <w:p w:rsidR="000F7629" w:rsidRDefault="000F7629" w:rsidP="000F7629">
      <w:pPr>
        <w:pStyle w:val="1"/>
        <w:spacing w:before="120" w:after="120" w:line="360" w:lineRule="auto"/>
        <w:rPr>
          <w:sz w:val="32"/>
        </w:rPr>
      </w:pPr>
      <w:bookmarkStart w:id="4" w:name="_Toc201386503"/>
      <w:bookmarkStart w:id="5" w:name="_Toc492455717"/>
      <w:r>
        <w:rPr>
          <w:rFonts w:hint="eastAsia"/>
          <w:sz w:val="32"/>
        </w:rPr>
        <w:t>三、检查方法及原理</w:t>
      </w:r>
      <w:bookmarkEnd w:id="4"/>
      <w:bookmarkEnd w:id="5"/>
    </w:p>
    <w:p w:rsidR="000F7629" w:rsidRDefault="000F7629" w:rsidP="000F7629">
      <w:pPr>
        <w:spacing w:line="360" w:lineRule="auto"/>
        <w:ind w:firstLine="570"/>
        <w:rPr>
          <w:sz w:val="24"/>
        </w:rPr>
      </w:pPr>
      <w:r w:rsidRPr="00836DCA">
        <w:rPr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617" type="#_x0000_t202" style="position:absolute;left:0;text-align:left;margin-left:583.45pt;margin-top:54.45pt;width:51.7pt;height:23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rLDxAIAALk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" filled="f" stroked="f">
            <v:textbox>
              <w:txbxContent>
                <w:p w:rsidR="000F7629" w:rsidRDefault="000F7629" w:rsidP="000F762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>由于密封不良，动作记数器在运行中可能进入潮气或水分，使内部元件锈蚀，导致记数器不能正常动作，所以《规程》规定，每年应检查1次。现场检查记数器动作的方法有直流法、交流法和标准冲击电流法。研究表明，以标准冲击电流法最为可靠，其原理接线如图2所示。</w:t>
      </w:r>
    </w:p>
    <w:p w:rsidR="000F7629" w:rsidRDefault="00162328" w:rsidP="000F7629">
      <w:pPr>
        <w:spacing w:line="360" w:lineRule="auto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190500</wp:posOffset>
            </wp:positionV>
            <wp:extent cx="3552825" cy="1428750"/>
            <wp:effectExtent l="19050" t="0" r="9525" b="0"/>
            <wp:wrapSquare wrapText="bothSides"/>
            <wp:docPr id="595" name="图片 3" descr="FCZ-II放电计数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FCZ-II放电计数器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标准冲击电流检测法的原理接线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（虚线框内为冲击电流发生器）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C-</w:t>
      </w:r>
      <w:r>
        <w:rPr>
          <w:rFonts w:hint="eastAsia"/>
          <w:sz w:val="24"/>
        </w:rPr>
        <w:t>充电电容；</w:t>
      </w:r>
      <w:r>
        <w:rPr>
          <w:rFonts w:hint="eastAsia"/>
          <w:sz w:val="24"/>
        </w:rPr>
        <w:t>R-</w:t>
      </w:r>
      <w:r>
        <w:rPr>
          <w:rFonts w:hint="eastAsia"/>
          <w:sz w:val="24"/>
        </w:rPr>
        <w:t>充电电阻；</w:t>
      </w:r>
      <w:r>
        <w:rPr>
          <w:rFonts w:hint="eastAsia"/>
          <w:sz w:val="24"/>
        </w:rPr>
        <w:t>L-</w:t>
      </w:r>
      <w:r>
        <w:rPr>
          <w:rFonts w:hint="eastAsia"/>
          <w:sz w:val="24"/>
        </w:rPr>
        <w:t>阻尼电感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D-</w:t>
      </w:r>
      <w:r>
        <w:rPr>
          <w:rFonts w:hint="eastAsia"/>
          <w:sz w:val="24"/>
        </w:rPr>
        <w:t>整流硅二极管；</w:t>
      </w:r>
      <w:r>
        <w:rPr>
          <w:rFonts w:hint="eastAsia"/>
          <w:sz w:val="24"/>
        </w:rPr>
        <w:t>r-</w:t>
      </w:r>
      <w:r>
        <w:rPr>
          <w:rFonts w:hint="eastAsia"/>
          <w:sz w:val="24"/>
        </w:rPr>
        <w:t>分流器；</w:t>
      </w:r>
      <w:r>
        <w:rPr>
          <w:rFonts w:hint="eastAsia"/>
          <w:sz w:val="24"/>
        </w:rPr>
        <w:t>B-</w:t>
      </w:r>
      <w:r>
        <w:rPr>
          <w:rFonts w:hint="eastAsia"/>
          <w:sz w:val="24"/>
        </w:rPr>
        <w:t>试验变压器</w:t>
      </w:r>
    </w:p>
    <w:p w:rsidR="000F7629" w:rsidRDefault="000F7629" w:rsidP="000F7629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V-</w:t>
      </w:r>
      <w:r>
        <w:rPr>
          <w:rFonts w:hint="eastAsia"/>
          <w:sz w:val="24"/>
        </w:rPr>
        <w:t>静电电压表；</w:t>
      </w:r>
      <w:r>
        <w:rPr>
          <w:rFonts w:hint="eastAsia"/>
          <w:sz w:val="24"/>
        </w:rPr>
        <w:t>CRO-</w:t>
      </w:r>
      <w:r>
        <w:rPr>
          <w:rFonts w:hint="eastAsia"/>
          <w:sz w:val="24"/>
        </w:rPr>
        <w:t>高压示波器</w:t>
      </w:r>
    </w:p>
    <w:p w:rsidR="000F7629" w:rsidRDefault="000F7629" w:rsidP="000F7629"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将冲击电流发生器发生的8/20μs、100A的冲击电流波作用于动作记数器，若记数器动作正常，则说明仪器良好，否则应解体检修。例如某电业局曾用此法对27只记数器进行检测，其</w:t>
      </w:r>
      <w:r>
        <w:rPr>
          <w:rFonts w:ascii="宋体" w:hAnsi="宋体" w:hint="eastAsia"/>
          <w:sz w:val="24"/>
        </w:rPr>
        <w:lastRenderedPageBreak/>
        <w:t>中有3只不动作，解体发现内部元件受潮、损坏。</w:t>
      </w:r>
    </w:p>
    <w:p w:rsidR="000F7629" w:rsidRDefault="000F7629" w:rsidP="000F7629">
      <w:pPr>
        <w:spacing w:line="360" w:lineRule="auto"/>
        <w:ind w:firstLine="57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《规程》规定，连续测试3～5次，每次应正常动作，每次时间间隔不少于30s。测试后记录器应调到0。</w:t>
      </w:r>
    </w:p>
    <w:p w:rsidR="000F7629" w:rsidRDefault="000F7629" w:rsidP="000F7629">
      <w:pPr>
        <w:spacing w:line="360" w:lineRule="auto"/>
        <w:ind w:firstLine="570"/>
        <w:rPr>
          <w:rFonts w:ascii="宋体" w:hAnsi="宋体"/>
          <w:sz w:val="24"/>
        </w:rPr>
      </w:pPr>
    </w:p>
    <w:p w:rsidR="000F7629" w:rsidRDefault="000F7629" w:rsidP="000F7629">
      <w:pPr>
        <w:pStyle w:val="1"/>
        <w:spacing w:before="120" w:after="120" w:line="360" w:lineRule="auto"/>
        <w:rPr>
          <w:sz w:val="32"/>
        </w:rPr>
      </w:pPr>
      <w:bookmarkStart w:id="6" w:name="_Toc192648450"/>
      <w:bookmarkStart w:id="7" w:name="_Toc492455718"/>
      <w:r>
        <w:rPr>
          <w:rFonts w:hint="eastAsia"/>
          <w:sz w:val="32"/>
        </w:rPr>
        <w:t>四、操作方法</w:t>
      </w:r>
      <w:bookmarkEnd w:id="6"/>
      <w:bookmarkEnd w:id="7"/>
    </w:p>
    <w:p w:rsidR="000F7629" w:rsidRDefault="00162328" w:rsidP="000F7629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686050" cy="1619250"/>
            <wp:effectExtent l="1905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3752850"/>
            <wp:effectExtent l="19050" t="0" r="9525" b="0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629" w:rsidRDefault="000F7629" w:rsidP="000F7629">
      <w:pPr>
        <w:spacing w:line="360" w:lineRule="auto"/>
        <w:jc w:val="center"/>
        <w:rPr>
          <w:sz w:val="24"/>
        </w:rPr>
      </w:pPr>
    </w:p>
    <w:p w:rsidR="000F7629" w:rsidRDefault="000F7629" w:rsidP="000F7629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3  </w:t>
      </w:r>
      <w:r>
        <w:rPr>
          <w:rFonts w:hint="eastAsia"/>
          <w:sz w:val="24"/>
        </w:rPr>
        <w:t>检测仪面板示意图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1、将仪器输出端与避雷器计数器两端相连（连结线要尽量短），红色端接上端，黑色端接地端。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2、将电源线接好后，检查仪器及接线是否正确，确认无误后即可开始试验。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3、合上电源开关，电压上升,一般计数器在600V左右就可以开始校验。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4、按下测试开关，既有电压输出，此时可观察计数器的动作情况。 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5、如需多次试验，可待输出电压达到所需值时，再按校验键，并观察计数器的动作情况。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文本框 1" o:spid="_x0000_s1618" type="#_x0000_t202" style="position:absolute;left:0;text-align:left;margin-left:567.55pt;margin-top:52.35pt;width:51.7pt;height:23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" filled="f" stroked="f">
            <v:textbox>
              <w:txbxContent>
                <w:p w:rsidR="000F7629" w:rsidRDefault="000F7629" w:rsidP="000F7629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宋体" w:hAnsi="宋体" w:hint="eastAsia"/>
          <w:sz w:val="24"/>
        </w:rPr>
        <w:t>6、检验完毕后，立即关掉电源，待输出电压完全回零时，才能拆除接线。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7、如按测试开关</w:t>
      </w:r>
      <w:bookmarkStart w:id="8" w:name="_GoBack"/>
      <w:bookmarkEnd w:id="8"/>
      <w:r>
        <w:rPr>
          <w:rFonts w:ascii="宋体" w:hAnsi="宋体" w:hint="eastAsia"/>
          <w:sz w:val="24"/>
        </w:rPr>
        <w:t>，输出电压没有下降，应关掉电源，待电压指示回零后，检查是否回路有断点，或者是放电计数器不适合技术指标中规定的型号。</w:t>
      </w:r>
    </w:p>
    <w:p w:rsidR="000F7629" w:rsidRDefault="000F7629" w:rsidP="000F7629">
      <w:pPr>
        <w:pStyle w:val="1"/>
        <w:spacing w:before="120" w:after="120" w:line="360" w:lineRule="auto"/>
        <w:rPr>
          <w:sz w:val="32"/>
        </w:rPr>
      </w:pPr>
      <w:bookmarkStart w:id="9" w:name="_Toc201386505"/>
      <w:bookmarkStart w:id="10" w:name="_Toc492455719"/>
      <w:r>
        <w:rPr>
          <w:rFonts w:hint="eastAsia"/>
          <w:sz w:val="32"/>
        </w:rPr>
        <w:lastRenderedPageBreak/>
        <w:t>五、注意事项</w:t>
      </w:r>
      <w:bookmarkEnd w:id="9"/>
      <w:bookmarkEnd w:id="10"/>
    </w:p>
    <w:p w:rsidR="000F7629" w:rsidRDefault="000F7629" w:rsidP="000F7629">
      <w:pPr>
        <w:spacing w:line="360" w:lineRule="auto"/>
        <w:ind w:right="179"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、拆除接线时，若输出电压没有回零，操作人员不能碰测试线非绝缘部分，以免造成人身事故。</w:t>
      </w:r>
      <w:r>
        <w:rPr>
          <w:rFonts w:hint="eastAsia"/>
          <w:sz w:val="24"/>
        </w:rPr>
        <w:t xml:space="preserve"> 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、被试品不允许带电。</w:t>
      </w:r>
    </w:p>
    <w:p w:rsidR="000F7629" w:rsidRDefault="000F7629" w:rsidP="000F762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3.仪器在使用完直流电源测试后，应及时对机内的电池进行充电维护。</w:t>
      </w:r>
    </w:p>
    <w:p w:rsidR="000F7629" w:rsidRDefault="000F7629" w:rsidP="000F7629">
      <w:pPr>
        <w:spacing w:line="360" w:lineRule="auto"/>
        <w:ind w:leftChars="114" w:left="239"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4.在直流测试过程中，如发现开机电压指示不能到1600V时，应停止使用直流电源，改用交流电源测试。</w:t>
      </w:r>
    </w:p>
    <w:p w:rsidR="000F7629" w:rsidRDefault="000F7629" w:rsidP="000F7629">
      <w:pPr>
        <w:spacing w:line="360" w:lineRule="auto"/>
        <w:ind w:leftChars="114" w:left="239"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5.仪器长期不用时，应定期（两个月）对仪器内的电池组进行充电维护，一般充电10小时左右，直至指示灯为绿灯亮为止。</w:t>
      </w:r>
    </w:p>
    <w:p w:rsidR="000F7629" w:rsidRDefault="000F7629" w:rsidP="000F7629">
      <w:pPr>
        <w:spacing w:line="360" w:lineRule="auto"/>
        <w:ind w:leftChars="114" w:left="239" w:firstLineChars="100" w:firstLine="240"/>
        <w:rPr>
          <w:rFonts w:ascii="宋体" w:hAnsi="宋体"/>
          <w:bCs/>
          <w:sz w:val="24"/>
        </w:rPr>
      </w:pPr>
    </w:p>
    <w:p w:rsidR="000F7629" w:rsidRDefault="000F7629" w:rsidP="000F7629">
      <w:pPr>
        <w:pStyle w:val="1"/>
        <w:spacing w:before="120" w:after="120" w:line="360" w:lineRule="auto"/>
        <w:rPr>
          <w:sz w:val="32"/>
        </w:rPr>
      </w:pPr>
      <w:bookmarkStart w:id="11" w:name="_Toc201386506"/>
      <w:bookmarkStart w:id="12" w:name="_Toc492455720"/>
      <w:r>
        <w:rPr>
          <w:rFonts w:hint="eastAsia"/>
          <w:sz w:val="32"/>
        </w:rPr>
        <w:t>六、装箱清单</w:t>
      </w:r>
      <w:bookmarkEnd w:id="11"/>
      <w:bookmarkEnd w:id="12"/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</w:t>
      </w:r>
      <w:r>
        <w:rPr>
          <w:sz w:val="24"/>
        </w:rPr>
        <w:t xml:space="preserve">  </w:t>
      </w:r>
      <w:r>
        <w:rPr>
          <w:rFonts w:hint="eastAsia"/>
          <w:sz w:val="24"/>
        </w:rPr>
        <w:t>机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1</w:t>
      </w:r>
      <w:r>
        <w:rPr>
          <w:rFonts w:hint="eastAsia"/>
          <w:sz w:val="24"/>
        </w:rPr>
        <w:t>台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、输出电缆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2</w:t>
      </w:r>
      <w:r>
        <w:rPr>
          <w:rFonts w:hint="eastAsia"/>
          <w:sz w:val="24"/>
        </w:rPr>
        <w:t>根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AC 200V</w:t>
      </w:r>
      <w:r>
        <w:rPr>
          <w:rFonts w:hint="eastAsia"/>
          <w:sz w:val="24"/>
        </w:rPr>
        <w:t>电源线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1</w:t>
      </w:r>
      <w:r>
        <w:rPr>
          <w:rFonts w:hint="eastAsia"/>
          <w:sz w:val="24"/>
        </w:rPr>
        <w:t>根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、保险管</w:t>
      </w:r>
      <w:r>
        <w:rPr>
          <w:rFonts w:hint="eastAsia"/>
          <w:sz w:val="24"/>
        </w:rPr>
        <w:t xml:space="preserve">3A         </w:t>
      </w:r>
      <w:r>
        <w:rPr>
          <w:rFonts w:hint="eastAsia"/>
          <w:sz w:val="24"/>
        </w:rPr>
        <w:tab/>
        <w:t>2</w:t>
      </w:r>
      <w:r>
        <w:rPr>
          <w:rFonts w:hint="eastAsia"/>
          <w:sz w:val="24"/>
        </w:rPr>
        <w:t>只</w:t>
      </w:r>
    </w:p>
    <w:p w:rsidR="000F7629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、出厂检验报告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1</w:t>
      </w:r>
      <w:r>
        <w:rPr>
          <w:rFonts w:hint="eastAsia"/>
          <w:sz w:val="24"/>
        </w:rPr>
        <w:t>份</w:t>
      </w:r>
    </w:p>
    <w:p w:rsidR="000F7629" w:rsidRPr="00304387" w:rsidRDefault="000F7629" w:rsidP="000F7629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、使用说明书</w:t>
      </w:r>
      <w:r>
        <w:rPr>
          <w:rFonts w:hint="eastAsia"/>
          <w:sz w:val="24"/>
        </w:rPr>
        <w:t xml:space="preserve">           1</w:t>
      </w:r>
      <w:r>
        <w:rPr>
          <w:rFonts w:hint="eastAsia"/>
          <w:sz w:val="24"/>
        </w:rPr>
        <w:t>份</w:t>
      </w:r>
    </w:p>
    <w:p w:rsidR="000F7629" w:rsidRPr="001B7F2A" w:rsidRDefault="000F7629" w:rsidP="000F762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、合格证</w:t>
      </w:r>
      <w:r>
        <w:rPr>
          <w:rFonts w:hint="eastAsia"/>
          <w:sz w:val="24"/>
        </w:rPr>
        <w:t xml:space="preserve">             1</w:t>
      </w:r>
      <w:r>
        <w:rPr>
          <w:rFonts w:hint="eastAsia"/>
          <w:sz w:val="24"/>
        </w:rPr>
        <w:t>份</w:t>
      </w:r>
    </w:p>
    <w:p w:rsidR="00A508C4" w:rsidRPr="00E44ADB" w:rsidRDefault="00A508C4" w:rsidP="000F7629">
      <w:pPr>
        <w:spacing w:line="360" w:lineRule="auto"/>
        <w:jc w:val="center"/>
        <w:rPr>
          <w:rFonts w:hint="eastAsia"/>
          <w:szCs w:val="21"/>
        </w:rPr>
      </w:pPr>
    </w:p>
    <w:sectPr w:rsidR="00A508C4" w:rsidRPr="00E44ADB" w:rsidSect="00D50ADE">
      <w:headerReference w:type="default" r:id="rId11"/>
      <w:footerReference w:type="default" r:id="rId12"/>
      <w:pgSz w:w="11906" w:h="16838" w:code="9"/>
      <w:pgMar w:top="1134" w:right="1021" w:bottom="851" w:left="1021" w:header="454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80" w:rsidRDefault="00A47480">
      <w:r>
        <w:separator/>
      </w:r>
    </w:p>
  </w:endnote>
  <w:endnote w:type="continuationSeparator" w:id="0">
    <w:p w:rsidR="00A47480" w:rsidRDefault="00A4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6C8" w:rsidRPr="008E2981" w:rsidRDefault="001556C8" w:rsidP="001556C8">
    <w:pPr>
      <w:pStyle w:val="a6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电话：</w:t>
    </w:r>
    <w:r w:rsidRPr="008E2981">
      <w:rPr>
        <w:b/>
        <w:color w:val="008080"/>
      </w:rPr>
      <w:t>027-</w:t>
    </w:r>
    <w:r w:rsidRPr="008E2981">
      <w:rPr>
        <w:rFonts w:hint="eastAsia"/>
        <w:b/>
        <w:color w:val="008080"/>
      </w:rPr>
      <w:t>82830313</w:t>
    </w:r>
    <w:r w:rsidRPr="008E2981">
      <w:rPr>
        <w:b/>
        <w:color w:val="008080"/>
      </w:rPr>
      <w:t xml:space="preserve"> </w:t>
    </w:r>
    <w:r w:rsidRPr="008E2981">
      <w:rPr>
        <w:rFonts w:hint="eastAsia"/>
        <w:b/>
        <w:color w:val="008080"/>
      </w:rPr>
      <w:t xml:space="preserve">               </w:t>
    </w:r>
    <w:r w:rsidRPr="008E2981">
      <w:rPr>
        <w:rFonts w:hint="eastAsia"/>
        <w:b/>
        <w:color w:val="008080"/>
      </w:rPr>
      <w:t>传真：</w:t>
    </w:r>
    <w:r w:rsidRPr="008E2981">
      <w:rPr>
        <w:rFonts w:hint="eastAsia"/>
        <w:b/>
        <w:color w:val="008080"/>
      </w:rPr>
      <w:t>027-84898071</w:t>
    </w:r>
  </w:p>
  <w:p w:rsidR="001556C8" w:rsidRPr="008E2981" w:rsidRDefault="001556C8" w:rsidP="001556C8">
    <w:pPr>
      <w:pStyle w:val="a6"/>
      <w:pBdr>
        <w:top w:val="thinThickSmallGap" w:sz="24" w:space="1" w:color="auto"/>
      </w:pBdr>
      <w:ind w:firstLineChars="1347" w:firstLine="2434"/>
      <w:textAlignment w:val="center"/>
      <w:rPr>
        <w:rFonts w:hint="eastAsia"/>
        <w:b/>
        <w:color w:val="008080"/>
      </w:rPr>
    </w:pPr>
    <w:r w:rsidRPr="008E2981">
      <w:rPr>
        <w:rFonts w:hint="eastAsia"/>
        <w:b/>
        <w:color w:val="008080"/>
      </w:rPr>
      <w:t>网址：</w:t>
    </w:r>
    <w:r w:rsidRPr="008E2981">
      <w:rPr>
        <w:rFonts w:hint="eastAsia"/>
        <w:b/>
        <w:color w:val="008080"/>
      </w:rPr>
      <w:t xml:space="preserve">www.whgchn.com            </w:t>
    </w:r>
    <w:r w:rsidRPr="008E2981">
      <w:rPr>
        <w:rFonts w:hint="eastAsia"/>
        <w:b/>
        <w:color w:val="008080"/>
      </w:rPr>
      <w:t>邮箱：</w:t>
    </w:r>
    <w:r w:rsidRPr="008E2981">
      <w:rPr>
        <w:rFonts w:hint="eastAsia"/>
        <w:b/>
        <w:color w:val="008080"/>
      </w:rPr>
      <w:t>800@ whgchn.com</w:t>
    </w:r>
  </w:p>
  <w:p w:rsidR="00284419" w:rsidRPr="001556C8" w:rsidRDefault="001556C8" w:rsidP="001556C8">
    <w:pPr>
      <w:pStyle w:val="a6"/>
      <w:pBdr>
        <w:top w:val="thinThickSmallGap" w:sz="24" w:space="1" w:color="auto"/>
      </w:pBdr>
      <w:ind w:firstLineChars="1347" w:firstLine="2434"/>
      <w:jc w:val="both"/>
      <w:textAlignment w:val="center"/>
      <w:rPr>
        <w:rFonts w:hint="eastAsia"/>
        <w:b/>
        <w:color w:val="008080"/>
      </w:rPr>
    </w:pPr>
    <w:r>
      <w:rPr>
        <w:rFonts w:hint="eastAsia"/>
        <w:b/>
        <w:color w:val="008080"/>
      </w:rPr>
      <w:t>免费热线</w:t>
    </w:r>
    <w:r w:rsidRPr="008E2981">
      <w:rPr>
        <w:rFonts w:hint="eastAsia"/>
        <w:b/>
        <w:color w:val="008080"/>
      </w:rPr>
      <w:t>：</w:t>
    </w:r>
    <w:r>
      <w:rPr>
        <w:rFonts w:hint="eastAsia"/>
        <w:b/>
        <w:color w:val="008080"/>
      </w:rPr>
      <w:t xml:space="preserve">400-027-8308            </w:t>
    </w:r>
    <w:r w:rsidRPr="008E2981">
      <w:rPr>
        <w:rFonts w:hint="eastAsia"/>
        <w:b/>
        <w:color w:val="008080"/>
      </w:rPr>
      <w:t>地址：武汉市东西湖经济开发区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80" w:rsidRDefault="00A47480">
      <w:r>
        <w:separator/>
      </w:r>
    </w:p>
  </w:footnote>
  <w:footnote w:type="continuationSeparator" w:id="0">
    <w:p w:rsidR="00A47480" w:rsidRDefault="00A47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8A" w:rsidRPr="00D50ADE" w:rsidRDefault="00162328" w:rsidP="00D77B29">
    <w:pPr>
      <w:pStyle w:val="a5"/>
      <w:pBdr>
        <w:bottom w:val="thinThickSmallGap" w:sz="24" w:space="0" w:color="auto"/>
      </w:pBdr>
      <w:jc w:val="both"/>
      <w:rPr>
        <w:rFonts w:hint="eastAsia"/>
        <w:color w:val="333300"/>
      </w:rPr>
    </w:pPr>
    <w:r>
      <w:rPr>
        <w:rFonts w:hint="eastAsia"/>
        <w:noProof/>
      </w:rPr>
      <w:drawing>
        <wp:inline distT="0" distB="0" distL="0" distR="0">
          <wp:extent cx="3048000" cy="428625"/>
          <wp:effectExtent l="19050" t="0" r="0" b="0"/>
          <wp:docPr id="2" name="图片 2" descr="logo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0ADE">
      <w:rPr>
        <w:rFonts w:hint="eastAsia"/>
      </w:rPr>
      <w:t xml:space="preserve">                </w:t>
    </w:r>
    <w:r w:rsidR="007E0327">
      <w:rPr>
        <w:rFonts w:hint="eastAsia"/>
      </w:rPr>
      <w:t xml:space="preserve">               </w:t>
    </w:r>
    <w:r w:rsidR="00E5692C">
      <w:rPr>
        <w:rFonts w:hint="eastAsia"/>
      </w:rPr>
      <w:t xml:space="preserve">  </w:t>
    </w:r>
    <w:r w:rsidR="00D4404E">
      <w:rPr>
        <w:rFonts w:hint="eastAsia"/>
      </w:rPr>
      <w:t xml:space="preserve">   </w:t>
    </w:r>
    <w:r w:rsidR="00651184">
      <w:rPr>
        <w:rFonts w:hint="eastAsi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802"/>
    <w:multiLevelType w:val="hybridMultilevel"/>
    <w:tmpl w:val="893EB272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>
    <w:nsid w:val="0734146F"/>
    <w:multiLevelType w:val="hybridMultilevel"/>
    <w:tmpl w:val="23942B78"/>
    <w:lvl w:ilvl="0" w:tplc="7D8A98B8">
      <w:start w:val="1"/>
      <w:numFmt w:val="decimal"/>
      <w:lvlText w:val="4.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2B7A72"/>
    <w:multiLevelType w:val="hybridMultilevel"/>
    <w:tmpl w:val="518E0D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406C93"/>
    <w:multiLevelType w:val="hybridMultilevel"/>
    <w:tmpl w:val="2CA07166"/>
    <w:lvl w:ilvl="0" w:tplc="F3B8857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0B9925B8"/>
    <w:multiLevelType w:val="hybridMultilevel"/>
    <w:tmpl w:val="738414B4"/>
    <w:lvl w:ilvl="0" w:tplc="794CD858"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cs="(使用中文字体)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853C5"/>
    <w:multiLevelType w:val="singleLevel"/>
    <w:tmpl w:val="42EE1390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6">
    <w:nsid w:val="0CF7099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100D71F0"/>
    <w:multiLevelType w:val="hybridMultilevel"/>
    <w:tmpl w:val="BEB6E3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2CD7478"/>
    <w:multiLevelType w:val="hybridMultilevel"/>
    <w:tmpl w:val="67746004"/>
    <w:lvl w:ilvl="0" w:tplc="FFFFFFFF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50E6B13"/>
    <w:multiLevelType w:val="hybridMultilevel"/>
    <w:tmpl w:val="F61E5F3C"/>
    <w:lvl w:ilvl="0" w:tplc="1DB298E0">
      <w:start w:val="1"/>
      <w:numFmt w:val="decimal"/>
      <w:lvlText w:val="%1."/>
      <w:lvlJc w:val="left"/>
      <w:pPr>
        <w:tabs>
          <w:tab w:val="num" w:pos="0"/>
        </w:tabs>
        <w:ind w:left="312" w:hanging="31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BFD61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>
    <w:nsid w:val="1EA302CD"/>
    <w:multiLevelType w:val="hybridMultilevel"/>
    <w:tmpl w:val="7A360596"/>
    <w:lvl w:ilvl="0" w:tplc="A5FC5DB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5514660"/>
    <w:multiLevelType w:val="hybridMultilevel"/>
    <w:tmpl w:val="3AF640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58E6206"/>
    <w:multiLevelType w:val="hybridMultilevel"/>
    <w:tmpl w:val="8836F3B4"/>
    <w:lvl w:ilvl="0" w:tplc="1DB298E0">
      <w:start w:val="1"/>
      <w:numFmt w:val="decimal"/>
      <w:lvlText w:val="%1."/>
      <w:lvlJc w:val="left"/>
      <w:pPr>
        <w:tabs>
          <w:tab w:val="num" w:pos="0"/>
        </w:tabs>
        <w:ind w:left="312" w:hanging="31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9F3985"/>
    <w:multiLevelType w:val="hybridMultilevel"/>
    <w:tmpl w:val="DD687986"/>
    <w:lvl w:ilvl="0" w:tplc="794CD858"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cs="(使用中文字体)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968A1"/>
    <w:multiLevelType w:val="hybridMultilevel"/>
    <w:tmpl w:val="70E2100A"/>
    <w:lvl w:ilvl="0" w:tplc="794CD858"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cs="(使用中文字体)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11076"/>
    <w:multiLevelType w:val="hybridMultilevel"/>
    <w:tmpl w:val="85745196"/>
    <w:lvl w:ilvl="0" w:tplc="794CD858"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cs="(使用中文字体)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44D1D"/>
    <w:multiLevelType w:val="hybridMultilevel"/>
    <w:tmpl w:val="D1C4D662"/>
    <w:lvl w:ilvl="0" w:tplc="E61EB86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7244150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BE839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19">
    <w:nsid w:val="500D4D94"/>
    <w:multiLevelType w:val="hybridMultilevel"/>
    <w:tmpl w:val="41408A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398C806">
      <w:start w:val="1"/>
      <w:numFmt w:val="decimal"/>
      <w:lvlText w:val="(%2)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96B15AF"/>
    <w:multiLevelType w:val="singleLevel"/>
    <w:tmpl w:val="42EE1390"/>
    <w:lvl w:ilvl="0">
      <w:start w:val="1"/>
      <w:numFmt w:val="decimal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21">
    <w:nsid w:val="59F42CAE"/>
    <w:multiLevelType w:val="hybridMultilevel"/>
    <w:tmpl w:val="42005A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3FCE886">
      <w:start w:val="2"/>
      <w:numFmt w:val="decimal"/>
      <w:lvlText w:val="%2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D6D57E6"/>
    <w:multiLevelType w:val="singleLevel"/>
    <w:tmpl w:val="B178F6B8"/>
    <w:lvl w:ilvl="0">
      <w:start w:val="2"/>
      <w:numFmt w:val="decimal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23">
    <w:nsid w:val="5E7E635C"/>
    <w:multiLevelType w:val="singleLevel"/>
    <w:tmpl w:val="B178F6B8"/>
    <w:lvl w:ilvl="0">
      <w:start w:val="2"/>
      <w:numFmt w:val="decimal"/>
      <w:lvlText w:val="%1"/>
      <w:legacy w:legacy="1" w:legacySpace="0" w:legacyIndent="360"/>
      <w:lvlJc w:val="left"/>
      <w:rPr>
        <w:rFonts w:ascii="宋体" w:eastAsia="宋体" w:hAnsi="宋体" w:hint="eastAsia"/>
      </w:rPr>
    </w:lvl>
  </w:abstractNum>
  <w:abstractNum w:abstractNumId="24">
    <w:nsid w:val="5ED00F99"/>
    <w:multiLevelType w:val="hybridMultilevel"/>
    <w:tmpl w:val="1C566C02"/>
    <w:lvl w:ilvl="0" w:tplc="6AE2C44E">
      <w:start w:val="1"/>
      <w:numFmt w:val="decimal"/>
      <w:lvlText w:val="%1．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268AFB6A">
      <w:start w:val="5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25">
    <w:nsid w:val="643805C8"/>
    <w:multiLevelType w:val="hybridMultilevel"/>
    <w:tmpl w:val="DED8B5D8"/>
    <w:lvl w:ilvl="0" w:tplc="794CD858"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宋体" w:hAnsi="Wingdings" w:cs="(使用中文字体)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3B760C"/>
    <w:multiLevelType w:val="hybridMultilevel"/>
    <w:tmpl w:val="216A62E2"/>
    <w:lvl w:ilvl="0" w:tplc="3A3C9F48">
      <w:start w:val="1"/>
      <w:numFmt w:val="decimal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7">
    <w:nsid w:val="6DE52C24"/>
    <w:multiLevelType w:val="hybridMultilevel"/>
    <w:tmpl w:val="1ADE26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EB15BD3"/>
    <w:multiLevelType w:val="singleLevel"/>
    <w:tmpl w:val="DB8E60F4"/>
    <w:lvl w:ilvl="0">
      <w:start w:val="7"/>
      <w:numFmt w:val="bullet"/>
      <w:lvlText w:val="▲"/>
      <w:lvlJc w:val="left"/>
      <w:pPr>
        <w:tabs>
          <w:tab w:val="num" w:pos="675"/>
        </w:tabs>
        <w:ind w:left="675" w:hanging="570"/>
      </w:pPr>
      <w:rPr>
        <w:rFonts w:ascii="宋体" w:eastAsia="宋体" w:hAnsi="Times New Roman" w:hint="eastAsia"/>
      </w:rPr>
    </w:lvl>
  </w:abstractNum>
  <w:abstractNum w:abstractNumId="29">
    <w:nsid w:val="7ABB2F05"/>
    <w:multiLevelType w:val="hybridMultilevel"/>
    <w:tmpl w:val="30D27320"/>
    <w:lvl w:ilvl="0" w:tplc="E8524930">
      <w:start w:val="1"/>
      <w:numFmt w:val="decimal"/>
      <w:lvlText w:val="%1．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3">
    <w:abstractNumId w:val="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4">
    <w:abstractNumId w:val="5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5">
    <w:abstractNumId w:val="5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6">
    <w:abstractNumId w:val="5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7">
    <w:abstractNumId w:val="5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8">
    <w:abstractNumId w:val="5"/>
    <w:lvlOverride w:ilvl="0">
      <w:lvl w:ilvl="0">
        <w:start w:val="21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9">
    <w:abstractNumId w:val="22"/>
  </w:num>
  <w:num w:numId="10">
    <w:abstractNumId w:val="2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11">
    <w:abstractNumId w:val="22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12">
    <w:abstractNumId w:val="22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13">
    <w:abstractNumId w:val="22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14">
    <w:abstractNumId w:val="22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ascii="宋体" w:eastAsia="宋体" w:hAnsi="宋体" w:hint="eastAsia"/>
        </w:rPr>
      </w:lvl>
    </w:lvlOverride>
  </w:num>
  <w:num w:numId="15">
    <w:abstractNumId w:val="20"/>
  </w:num>
  <w:num w:numId="16">
    <w:abstractNumId w:val="23"/>
  </w:num>
  <w:num w:numId="17">
    <w:abstractNumId w:val="24"/>
  </w:num>
  <w:num w:numId="18">
    <w:abstractNumId w:val="26"/>
  </w:num>
  <w:num w:numId="19">
    <w:abstractNumId w:val="29"/>
  </w:num>
  <w:num w:numId="20">
    <w:abstractNumId w:val="3"/>
  </w:num>
  <w:num w:numId="21">
    <w:abstractNumId w:val="11"/>
  </w:num>
  <w:num w:numId="22">
    <w:abstractNumId w:val="1"/>
  </w:num>
  <w:num w:numId="23">
    <w:abstractNumId w:val="18"/>
  </w:num>
  <w:num w:numId="24">
    <w:abstractNumId w:val="21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15"/>
  </w:num>
  <w:num w:numId="28">
    <w:abstractNumId w:val="16"/>
  </w:num>
  <w:num w:numId="29">
    <w:abstractNumId w:val="14"/>
  </w:num>
  <w:num w:numId="30">
    <w:abstractNumId w:val="25"/>
  </w:num>
  <w:num w:numId="31">
    <w:abstractNumId w:val="17"/>
  </w:num>
  <w:num w:numId="32">
    <w:abstractNumId w:val="7"/>
  </w:num>
  <w:num w:numId="33">
    <w:abstractNumId w:val="8"/>
  </w:num>
  <w:num w:numId="34">
    <w:abstractNumId w:val="6"/>
  </w:num>
  <w:num w:numId="35">
    <w:abstractNumId w:val="28"/>
  </w:num>
  <w:num w:numId="36">
    <w:abstractNumId w:val="10"/>
  </w:num>
  <w:num w:numId="37">
    <w:abstractNumId w:val="2"/>
  </w:num>
  <w:num w:numId="38">
    <w:abstractNumId w:val="27"/>
  </w:num>
  <w:num w:numId="39">
    <w:abstractNumId w:val="0"/>
  </w:num>
  <w:num w:numId="40">
    <w:abstractNumId w:val="12"/>
  </w:num>
  <w:num w:numId="41">
    <w:abstractNumId w:val="1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6CA3"/>
    <w:rsid w:val="00003636"/>
    <w:rsid w:val="00005152"/>
    <w:rsid w:val="00020B5B"/>
    <w:rsid w:val="00025F63"/>
    <w:rsid w:val="00036A1C"/>
    <w:rsid w:val="00065C98"/>
    <w:rsid w:val="00082D2A"/>
    <w:rsid w:val="0009148F"/>
    <w:rsid w:val="000A791C"/>
    <w:rsid w:val="000D44AE"/>
    <w:rsid w:val="000E6EDA"/>
    <w:rsid w:val="000E7FBD"/>
    <w:rsid w:val="000F7629"/>
    <w:rsid w:val="00104137"/>
    <w:rsid w:val="00105919"/>
    <w:rsid w:val="00107F8C"/>
    <w:rsid w:val="00121160"/>
    <w:rsid w:val="001227A4"/>
    <w:rsid w:val="001308B6"/>
    <w:rsid w:val="001418C7"/>
    <w:rsid w:val="00142850"/>
    <w:rsid w:val="001556C8"/>
    <w:rsid w:val="00162328"/>
    <w:rsid w:val="00163E68"/>
    <w:rsid w:val="00172D18"/>
    <w:rsid w:val="00182B0A"/>
    <w:rsid w:val="00194BE6"/>
    <w:rsid w:val="001A4A8D"/>
    <w:rsid w:val="001A4C1C"/>
    <w:rsid w:val="001A74A2"/>
    <w:rsid w:val="001B3C2C"/>
    <w:rsid w:val="001C4D0D"/>
    <w:rsid w:val="001D33F7"/>
    <w:rsid w:val="001F3F19"/>
    <w:rsid w:val="001F5458"/>
    <w:rsid w:val="002220FE"/>
    <w:rsid w:val="00223DE8"/>
    <w:rsid w:val="00231EBF"/>
    <w:rsid w:val="002472BB"/>
    <w:rsid w:val="0025158F"/>
    <w:rsid w:val="00262B2D"/>
    <w:rsid w:val="00263669"/>
    <w:rsid w:val="00284419"/>
    <w:rsid w:val="00285405"/>
    <w:rsid w:val="00296E35"/>
    <w:rsid w:val="002A4C03"/>
    <w:rsid w:val="002D2CCF"/>
    <w:rsid w:val="002F0D8E"/>
    <w:rsid w:val="0033402F"/>
    <w:rsid w:val="00356CA3"/>
    <w:rsid w:val="00371300"/>
    <w:rsid w:val="00372BDA"/>
    <w:rsid w:val="0038696D"/>
    <w:rsid w:val="00394485"/>
    <w:rsid w:val="003952EC"/>
    <w:rsid w:val="003A5C9F"/>
    <w:rsid w:val="003B3BBF"/>
    <w:rsid w:val="003B3C4D"/>
    <w:rsid w:val="003D6D12"/>
    <w:rsid w:val="003E37A9"/>
    <w:rsid w:val="003F0D25"/>
    <w:rsid w:val="003F6AEE"/>
    <w:rsid w:val="00400F7F"/>
    <w:rsid w:val="00403F8A"/>
    <w:rsid w:val="00404655"/>
    <w:rsid w:val="00417851"/>
    <w:rsid w:val="0042506D"/>
    <w:rsid w:val="00442B0B"/>
    <w:rsid w:val="00470DEA"/>
    <w:rsid w:val="00477D99"/>
    <w:rsid w:val="00480886"/>
    <w:rsid w:val="0048593E"/>
    <w:rsid w:val="00492F9D"/>
    <w:rsid w:val="0049450A"/>
    <w:rsid w:val="004B5B07"/>
    <w:rsid w:val="004D35BA"/>
    <w:rsid w:val="004E3C6F"/>
    <w:rsid w:val="004F0FCF"/>
    <w:rsid w:val="004F6ED9"/>
    <w:rsid w:val="00501537"/>
    <w:rsid w:val="00510F0C"/>
    <w:rsid w:val="005140DA"/>
    <w:rsid w:val="00532085"/>
    <w:rsid w:val="005550B3"/>
    <w:rsid w:val="00566A38"/>
    <w:rsid w:val="00567CB0"/>
    <w:rsid w:val="00573191"/>
    <w:rsid w:val="005758F9"/>
    <w:rsid w:val="005A4015"/>
    <w:rsid w:val="005B3FF2"/>
    <w:rsid w:val="005F5A2B"/>
    <w:rsid w:val="00602D20"/>
    <w:rsid w:val="00610DF5"/>
    <w:rsid w:val="00634847"/>
    <w:rsid w:val="006410E4"/>
    <w:rsid w:val="006449D6"/>
    <w:rsid w:val="0064563C"/>
    <w:rsid w:val="00651184"/>
    <w:rsid w:val="006541C5"/>
    <w:rsid w:val="00656C6C"/>
    <w:rsid w:val="00671FD8"/>
    <w:rsid w:val="00673DEE"/>
    <w:rsid w:val="0067684E"/>
    <w:rsid w:val="006824B8"/>
    <w:rsid w:val="00682C18"/>
    <w:rsid w:val="006920D1"/>
    <w:rsid w:val="006C0FFD"/>
    <w:rsid w:val="006E5ABB"/>
    <w:rsid w:val="006F4F75"/>
    <w:rsid w:val="006F6AE4"/>
    <w:rsid w:val="00705225"/>
    <w:rsid w:val="00705FB5"/>
    <w:rsid w:val="0071572C"/>
    <w:rsid w:val="007220C5"/>
    <w:rsid w:val="007254C7"/>
    <w:rsid w:val="00752D23"/>
    <w:rsid w:val="00771487"/>
    <w:rsid w:val="007A621A"/>
    <w:rsid w:val="007A6498"/>
    <w:rsid w:val="007A7682"/>
    <w:rsid w:val="007E0327"/>
    <w:rsid w:val="007E14B7"/>
    <w:rsid w:val="007F3B2A"/>
    <w:rsid w:val="00803E5E"/>
    <w:rsid w:val="0081323C"/>
    <w:rsid w:val="008253EA"/>
    <w:rsid w:val="00830882"/>
    <w:rsid w:val="00845E10"/>
    <w:rsid w:val="00867493"/>
    <w:rsid w:val="008F117B"/>
    <w:rsid w:val="00906A7E"/>
    <w:rsid w:val="00906FB7"/>
    <w:rsid w:val="00910135"/>
    <w:rsid w:val="009119E7"/>
    <w:rsid w:val="00922226"/>
    <w:rsid w:val="0094483B"/>
    <w:rsid w:val="00947C0E"/>
    <w:rsid w:val="00956113"/>
    <w:rsid w:val="00957BE8"/>
    <w:rsid w:val="00960EAA"/>
    <w:rsid w:val="009769E9"/>
    <w:rsid w:val="009911AD"/>
    <w:rsid w:val="00993FF0"/>
    <w:rsid w:val="009958CF"/>
    <w:rsid w:val="009C0BB0"/>
    <w:rsid w:val="009D116C"/>
    <w:rsid w:val="009D19E4"/>
    <w:rsid w:val="009D517A"/>
    <w:rsid w:val="009E4371"/>
    <w:rsid w:val="009E6906"/>
    <w:rsid w:val="009E72CD"/>
    <w:rsid w:val="009F1EC1"/>
    <w:rsid w:val="00A12956"/>
    <w:rsid w:val="00A16496"/>
    <w:rsid w:val="00A173BE"/>
    <w:rsid w:val="00A217F1"/>
    <w:rsid w:val="00A23385"/>
    <w:rsid w:val="00A46F4C"/>
    <w:rsid w:val="00A47480"/>
    <w:rsid w:val="00A508C4"/>
    <w:rsid w:val="00A523E6"/>
    <w:rsid w:val="00A84366"/>
    <w:rsid w:val="00A843C4"/>
    <w:rsid w:val="00AA5C09"/>
    <w:rsid w:val="00AA707A"/>
    <w:rsid w:val="00AB20E1"/>
    <w:rsid w:val="00AC3B09"/>
    <w:rsid w:val="00AD5C3E"/>
    <w:rsid w:val="00AF1045"/>
    <w:rsid w:val="00AF4691"/>
    <w:rsid w:val="00B00C8E"/>
    <w:rsid w:val="00B11743"/>
    <w:rsid w:val="00B22E8C"/>
    <w:rsid w:val="00B40C0C"/>
    <w:rsid w:val="00B502F7"/>
    <w:rsid w:val="00B61D9C"/>
    <w:rsid w:val="00B91E23"/>
    <w:rsid w:val="00BA1382"/>
    <w:rsid w:val="00BA2BBE"/>
    <w:rsid w:val="00C26FBF"/>
    <w:rsid w:val="00C3087F"/>
    <w:rsid w:val="00C32984"/>
    <w:rsid w:val="00C336CD"/>
    <w:rsid w:val="00C41E1E"/>
    <w:rsid w:val="00C52362"/>
    <w:rsid w:val="00C5673B"/>
    <w:rsid w:val="00C608A0"/>
    <w:rsid w:val="00C722BD"/>
    <w:rsid w:val="00C77C59"/>
    <w:rsid w:val="00C810B3"/>
    <w:rsid w:val="00C846E1"/>
    <w:rsid w:val="00CA3D60"/>
    <w:rsid w:val="00CA7502"/>
    <w:rsid w:val="00CB1388"/>
    <w:rsid w:val="00CF11F1"/>
    <w:rsid w:val="00D00FB3"/>
    <w:rsid w:val="00D104BD"/>
    <w:rsid w:val="00D215AA"/>
    <w:rsid w:val="00D4404E"/>
    <w:rsid w:val="00D50ADE"/>
    <w:rsid w:val="00D77B29"/>
    <w:rsid w:val="00D946D0"/>
    <w:rsid w:val="00DC40C9"/>
    <w:rsid w:val="00DE7CB3"/>
    <w:rsid w:val="00E12D4C"/>
    <w:rsid w:val="00E255ED"/>
    <w:rsid w:val="00E44ADB"/>
    <w:rsid w:val="00E50DD0"/>
    <w:rsid w:val="00E5692C"/>
    <w:rsid w:val="00E964BE"/>
    <w:rsid w:val="00EB0268"/>
    <w:rsid w:val="00EC79AE"/>
    <w:rsid w:val="00ED10F1"/>
    <w:rsid w:val="00EF73E4"/>
    <w:rsid w:val="00F0116D"/>
    <w:rsid w:val="00F321A5"/>
    <w:rsid w:val="00F544D4"/>
    <w:rsid w:val="00F62555"/>
    <w:rsid w:val="00F75B22"/>
    <w:rsid w:val="00F76F05"/>
    <w:rsid w:val="00F82F6B"/>
    <w:rsid w:val="00FA018B"/>
    <w:rsid w:val="00FA1333"/>
    <w:rsid w:val="00FB0483"/>
    <w:rsid w:val="00FB63DD"/>
    <w:rsid w:val="00FC6617"/>
    <w:rsid w:val="00FC7F0A"/>
    <w:rsid w:val="00FD4065"/>
    <w:rsid w:val="00FE5805"/>
    <w:rsid w:val="00FF158E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96D"/>
    <w:pPr>
      <w:widowControl w:val="0"/>
      <w:adjustRightInd w:val="0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D00F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508C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6CA3"/>
    <w:pPr>
      <w:widowControl/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a4">
    <w:name w:val="Strong"/>
    <w:basedOn w:val="a0"/>
    <w:qFormat/>
    <w:rsid w:val="00356CA3"/>
    <w:rPr>
      <w:b/>
      <w:bCs/>
    </w:rPr>
  </w:style>
  <w:style w:type="paragraph" w:styleId="a5">
    <w:name w:val="header"/>
    <w:basedOn w:val="a"/>
    <w:rsid w:val="0035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rsid w:val="00356C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Hyperlink"/>
    <w:basedOn w:val="a0"/>
    <w:uiPriority w:val="99"/>
    <w:rsid w:val="00005152"/>
    <w:rPr>
      <w:color w:val="0000FF"/>
      <w:u w:val="single"/>
    </w:rPr>
  </w:style>
  <w:style w:type="character" w:styleId="a8">
    <w:name w:val="page number"/>
    <w:basedOn w:val="a0"/>
    <w:rsid w:val="009D116C"/>
  </w:style>
  <w:style w:type="table" w:styleId="a9">
    <w:name w:val="Table Grid"/>
    <w:basedOn w:val="a1"/>
    <w:rsid w:val="00610D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a"/>
    <w:semiHidden/>
    <w:rsid w:val="00D77B29"/>
  </w:style>
  <w:style w:type="character" w:customStyle="1" w:styleId="hps">
    <w:name w:val="hps"/>
    <w:basedOn w:val="a0"/>
    <w:rsid w:val="00D77B29"/>
  </w:style>
  <w:style w:type="character" w:customStyle="1" w:styleId="t">
    <w:name w:val="t"/>
    <w:basedOn w:val="a0"/>
    <w:rsid w:val="00A508C4"/>
  </w:style>
  <w:style w:type="paragraph" w:styleId="20">
    <w:name w:val="toc 2"/>
    <w:basedOn w:val="a"/>
    <w:next w:val="a"/>
    <w:autoRedefine/>
    <w:semiHidden/>
    <w:rsid w:val="00A508C4"/>
    <w:pPr>
      <w:ind w:leftChars="200" w:left="420"/>
    </w:pPr>
  </w:style>
  <w:style w:type="character" w:customStyle="1" w:styleId="main14">
    <w:name w:val="main14"/>
    <w:basedOn w:val="a0"/>
    <w:rsid w:val="00A508C4"/>
  </w:style>
  <w:style w:type="character" w:customStyle="1" w:styleId="Char">
    <w:name w:val="页脚 Char"/>
    <w:basedOn w:val="a0"/>
    <w:link w:val="a6"/>
    <w:rsid w:val="00AA707A"/>
    <w:rPr>
      <w:rFonts w:eastAsia="宋体"/>
      <w:sz w:val="18"/>
      <w:szCs w:val="18"/>
      <w:lang w:val="en-US" w:eastAsia="zh-CN" w:bidi="ar-SA"/>
    </w:rPr>
  </w:style>
  <w:style w:type="paragraph" w:styleId="10">
    <w:name w:val="toc 1"/>
    <w:basedOn w:val="a"/>
    <w:next w:val="a"/>
    <w:autoRedefine/>
    <w:semiHidden/>
    <w:rsid w:val="00D00FB3"/>
  </w:style>
  <w:style w:type="paragraph" w:styleId="21">
    <w:name w:val="Body Text Indent 2"/>
    <w:basedOn w:val="a"/>
    <w:rsid w:val="001556C8"/>
    <w:pPr>
      <w:ind w:firstLineChars="200" w:firstLine="560"/>
    </w:pPr>
    <w:rPr>
      <w:rFonts w:ascii="宋体" w:hAnsi="Arial"/>
      <w:sz w:val="28"/>
    </w:rPr>
  </w:style>
  <w:style w:type="paragraph" w:styleId="3">
    <w:name w:val="Body Text Indent 3"/>
    <w:basedOn w:val="a"/>
    <w:rsid w:val="001556C8"/>
    <w:pPr>
      <w:ind w:leftChars="460" w:left="966"/>
    </w:pPr>
    <w:rPr>
      <w:rFonts w:ascii="宋体" w:hAnsi="Arial"/>
      <w:sz w:val="28"/>
    </w:rPr>
  </w:style>
  <w:style w:type="paragraph" w:styleId="aa">
    <w:name w:val="Body Text"/>
    <w:basedOn w:val="a"/>
    <w:rsid w:val="001556C8"/>
    <w:pPr>
      <w:spacing w:after="120"/>
    </w:pPr>
  </w:style>
  <w:style w:type="paragraph" w:customStyle="1" w:styleId="22">
    <w:name w:val="样式2"/>
    <w:basedOn w:val="a"/>
    <w:next w:val="a"/>
    <w:autoRedefine/>
    <w:rsid w:val="008253EA"/>
    <w:pPr>
      <w:tabs>
        <w:tab w:val="left" w:pos="3420"/>
      </w:tabs>
      <w:adjustRightInd/>
      <w:jc w:val="both"/>
      <w:textAlignment w:val="auto"/>
    </w:pPr>
    <w:rPr>
      <w:rFonts w:ascii="宋体" w:hAnsi="宋体"/>
      <w:bCs/>
      <w:kern w:val="44"/>
      <w:sz w:val="30"/>
      <w:szCs w:val="30"/>
    </w:rPr>
  </w:style>
  <w:style w:type="paragraph" w:customStyle="1" w:styleId="4">
    <w:name w:val="样式4"/>
    <w:basedOn w:val="a"/>
    <w:next w:val="a"/>
    <w:rsid w:val="008253EA"/>
    <w:pPr>
      <w:adjustRightInd/>
      <w:jc w:val="both"/>
      <w:textAlignment w:val="auto"/>
    </w:pPr>
    <w:rPr>
      <w:rFonts w:eastAsia="方正大标宋简体"/>
      <w:b/>
      <w:kern w:val="2"/>
      <w:sz w:val="30"/>
    </w:rPr>
  </w:style>
  <w:style w:type="paragraph" w:styleId="ab">
    <w:name w:val="Body Text Indent"/>
    <w:basedOn w:val="a"/>
    <w:rsid w:val="00E44ADB"/>
    <w:pPr>
      <w:spacing w:after="120"/>
      <w:ind w:leftChars="200" w:left="420"/>
    </w:pPr>
  </w:style>
  <w:style w:type="paragraph" w:customStyle="1" w:styleId="p0">
    <w:name w:val="p0"/>
    <w:basedOn w:val="a"/>
    <w:rsid w:val="000F7629"/>
    <w:pPr>
      <w:widowControl/>
      <w:adjustRightInd/>
      <w:jc w:val="both"/>
      <w:textAlignment w:val="auto"/>
    </w:pPr>
    <w:rPr>
      <w:rFonts w:ascii="Calibri" w:hAnsi="Calibri" w:cs="宋体"/>
      <w:szCs w:val="21"/>
    </w:rPr>
  </w:style>
  <w:style w:type="paragraph" w:styleId="ac">
    <w:name w:val="Balloon Text"/>
    <w:basedOn w:val="a"/>
    <w:link w:val="Char1"/>
    <w:rsid w:val="00162328"/>
    <w:rPr>
      <w:sz w:val="18"/>
      <w:szCs w:val="18"/>
    </w:rPr>
  </w:style>
  <w:style w:type="character" w:customStyle="1" w:styleId="Char1">
    <w:name w:val="批注框文本 Char"/>
    <w:basedOn w:val="a0"/>
    <w:link w:val="ac"/>
    <w:rsid w:val="00162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2031</Words>
  <Characters>799</Characters>
  <Application>Microsoft Office Word</Application>
  <DocSecurity>0</DocSecurity>
  <Lines>6</Lines>
  <Paragraphs>5</Paragraphs>
  <ScaleCrop>false</ScaleCrop>
  <Company>微软中国</Company>
  <LinksUpToDate>false</LinksUpToDate>
  <CharactersWithSpaces>2825</CharactersWithSpaces>
  <SharedDoc>false</SharedDoc>
  <HLinks>
    <vt:vector size="36" baseType="variant">
      <vt:variant>
        <vt:i4>1900596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_Toc492455720</vt:lpwstr>
      </vt:variant>
      <vt:variant>
        <vt:i4>1966132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_Toc492455719</vt:lpwstr>
      </vt:variant>
      <vt:variant>
        <vt:i4>1966132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_Toc492455718</vt:lpwstr>
      </vt:variant>
      <vt:variant>
        <vt:i4>1966132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_Toc492455717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_Toc492455716</vt:lpwstr>
      </vt:variant>
      <vt:variant>
        <vt:i4>1966132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_Toc492455715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说明书</dc:title>
  <dc:subject/>
  <dc:creator>武汉国测华能电气有限公司</dc:creator>
  <cp:keywords/>
  <cp:lastModifiedBy>Administrator</cp:lastModifiedBy>
  <cp:revision>2</cp:revision>
  <cp:lastPrinted>2010-02-28T08:21:00Z</cp:lastPrinted>
  <dcterms:created xsi:type="dcterms:W3CDTF">2018-10-18T15:01:00Z</dcterms:created>
  <dcterms:modified xsi:type="dcterms:W3CDTF">2018-10-18T15:01:00Z</dcterms:modified>
</cp:coreProperties>
</file>